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12" w:rsidRDefault="00F95312" w:rsidP="00F9531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2" name="Рисунок 2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12" w:rsidRDefault="00F95312" w:rsidP="00F95312">
      <w:pPr>
        <w:pStyle w:val="1"/>
        <w:rPr>
          <w:sz w:val="24"/>
        </w:rPr>
      </w:pPr>
      <w:r>
        <w:rPr>
          <w:sz w:val="24"/>
        </w:rPr>
        <w:t>СВАТІВСЬКА МІСЬКА РАДА</w:t>
      </w:r>
    </w:p>
    <w:p w:rsidR="00F95312" w:rsidRDefault="00F95312" w:rsidP="00F9531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5312" w:rsidRDefault="00F95312" w:rsidP="00F9531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95312" w:rsidRDefault="00F95312" w:rsidP="00F953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95312" w:rsidRDefault="00F95312" w:rsidP="00F9531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788" w:rsidRPr="00D40578">
        <w:rPr>
          <w:rFonts w:ascii="Times New Roman" w:hAnsi="Times New Roman" w:cs="Times New Roman"/>
          <w:sz w:val="24"/>
          <w:szCs w:val="24"/>
          <w:u w:val="single"/>
          <w:lang w:val="uk-UA"/>
        </w:rPr>
        <w:t>«20» грудня</w:t>
      </w:r>
      <w:r w:rsidR="00EF1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F17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788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D40578">
        <w:rPr>
          <w:rFonts w:ascii="Times New Roman" w:hAnsi="Times New Roman" w:cs="Times New Roman"/>
          <w:sz w:val="24"/>
          <w:szCs w:val="24"/>
          <w:lang w:val="uk-UA"/>
        </w:rPr>
        <w:t xml:space="preserve"> 97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F95312" w:rsidRDefault="00F95312" w:rsidP="00F9531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95312" w:rsidRDefault="00F95312" w:rsidP="00F95312">
      <w:pPr>
        <w:spacing w:after="0" w:line="360" w:lineRule="auto"/>
      </w:pPr>
    </w:p>
    <w:p w:rsidR="00F95312" w:rsidRDefault="00F95312" w:rsidP="00F95312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«Про призначення опікуном над </w:t>
      </w:r>
    </w:p>
    <w:p w:rsidR="00F95312" w:rsidRDefault="00F95312" w:rsidP="00F95312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недієздатною Єфимовою Г. В. </w:t>
      </w:r>
    </w:p>
    <w:p w:rsidR="00F95312" w:rsidRDefault="00F95312" w:rsidP="00F95312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12.06.1988 року народження.» </w:t>
      </w:r>
    </w:p>
    <w:p w:rsidR="00F95312" w:rsidRDefault="00F95312" w:rsidP="00F95312">
      <w:pPr>
        <w:pStyle w:val="a3"/>
        <w:ind w:right="43"/>
        <w:jc w:val="both"/>
        <w:rPr>
          <w:szCs w:val="28"/>
        </w:rPr>
      </w:pPr>
      <w:r>
        <w:rPr>
          <w:b/>
          <w:bCs/>
          <w:i/>
          <w:iCs/>
          <w:szCs w:val="28"/>
        </w:rPr>
        <w:t xml:space="preserve"> </w:t>
      </w:r>
    </w:p>
    <w:p w:rsidR="00F95312" w:rsidRDefault="00F95312" w:rsidP="00F95312">
      <w:pPr>
        <w:spacing w:after="0" w:line="240" w:lineRule="auto"/>
        <w:jc w:val="both"/>
        <w:rPr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Розглянувши заяву Шевченко Тетяни Вікторівни про призначення її опікуном недієздатної Єфимової Ганни Вікторі</w:t>
      </w:r>
      <w:r w:rsidR="00D40578">
        <w:rPr>
          <w:rFonts w:ascii="Times New Roman" w:hAnsi="Times New Roman"/>
          <w:sz w:val="28"/>
          <w:szCs w:val="28"/>
          <w:lang w:val="uk-UA"/>
        </w:rPr>
        <w:t>вни 12.06.1988 р. н. враховуючи, що Єфимова Ганна Вікторівна</w:t>
      </w:r>
      <w:r>
        <w:rPr>
          <w:rFonts w:ascii="Times New Roman" w:hAnsi="Times New Roman"/>
          <w:sz w:val="28"/>
          <w:szCs w:val="28"/>
          <w:lang w:val="uk-UA"/>
        </w:rPr>
        <w:t>, 12.06.1988 року народження  рішенням Сватівського суду від 14.10.2004 року визнана недієздатною,</w:t>
      </w:r>
      <w:r w:rsidR="00D40578">
        <w:rPr>
          <w:rFonts w:ascii="Times New Roman" w:hAnsi="Times New Roman"/>
          <w:sz w:val="28"/>
          <w:szCs w:val="28"/>
          <w:lang w:val="uk-UA"/>
        </w:rPr>
        <w:t xml:space="preserve"> мати Єфимова Людмила Василівна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405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яка була призначена опікуном доньки рішенням виконавчого комітету Сватівської міської ради від 30.10.2004 року , померла 27.11.2018 року. З метою забезпечення прав недієздатної, Єфимової Ганни Вікторівн</w:t>
      </w:r>
      <w:r w:rsidR="00D40578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ст.</w:t>
      </w:r>
      <w:r w:rsidR="00D40578">
        <w:rPr>
          <w:rFonts w:ascii="Times New Roman" w:hAnsi="Times New Roman"/>
          <w:sz w:val="28"/>
          <w:szCs w:val="28"/>
          <w:lang w:val="uk-UA"/>
        </w:rPr>
        <w:t xml:space="preserve"> 63, Цивільного Кодексу України</w:t>
      </w:r>
      <w:r>
        <w:rPr>
          <w:rFonts w:ascii="Times New Roman" w:hAnsi="Times New Roman"/>
          <w:sz w:val="28"/>
          <w:szCs w:val="28"/>
          <w:lang w:val="uk-UA"/>
        </w:rPr>
        <w:t>, Правилами опіки та піклування, затвердженими наказом Держкомітету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ві</w:t>
      </w:r>
      <w:r w:rsidR="00D40578">
        <w:rPr>
          <w:rFonts w:ascii="Times New Roman" w:hAnsi="Times New Roman"/>
          <w:sz w:val="28"/>
          <w:szCs w:val="28"/>
          <w:lang w:val="uk-UA"/>
        </w:rPr>
        <w:t>д 26.05.1999</w:t>
      </w:r>
      <w:bookmarkStart w:id="0" w:name="_GoBack"/>
      <w:bookmarkEnd w:id="0"/>
      <w:r w:rsidR="00EF1788">
        <w:rPr>
          <w:rFonts w:ascii="Times New Roman" w:hAnsi="Times New Roman"/>
          <w:sz w:val="28"/>
          <w:szCs w:val="28"/>
          <w:lang w:val="uk-UA"/>
        </w:rPr>
        <w:t xml:space="preserve">р. №34/166/131/88 </w:t>
      </w:r>
    </w:p>
    <w:p w:rsidR="00F95312" w:rsidRDefault="00F95312" w:rsidP="00F95312">
      <w:pPr>
        <w:pStyle w:val="a3"/>
        <w:jc w:val="center"/>
        <w:rPr>
          <w:szCs w:val="28"/>
        </w:rPr>
      </w:pPr>
    </w:p>
    <w:p w:rsidR="00F95312" w:rsidRDefault="00F95312" w:rsidP="00F95312">
      <w:pPr>
        <w:pStyle w:val="a3"/>
        <w:jc w:val="center"/>
        <w:rPr>
          <w:szCs w:val="28"/>
        </w:rPr>
      </w:pPr>
      <w:r w:rsidRPr="00EF1788">
        <w:rPr>
          <w:szCs w:val="28"/>
        </w:rPr>
        <w:t>Виконавчий комітет Сватівської міської ради</w:t>
      </w:r>
    </w:p>
    <w:p w:rsidR="00EF1788" w:rsidRPr="00EF1788" w:rsidRDefault="00EF1788" w:rsidP="00F95312">
      <w:pPr>
        <w:pStyle w:val="a3"/>
        <w:jc w:val="center"/>
        <w:rPr>
          <w:szCs w:val="28"/>
        </w:rPr>
      </w:pPr>
    </w:p>
    <w:p w:rsidR="00F95312" w:rsidRDefault="00F95312" w:rsidP="00F95312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ВИРІШИВ:</w:t>
      </w:r>
    </w:p>
    <w:p w:rsidR="00F95312" w:rsidRDefault="00F95312" w:rsidP="00F95312">
      <w:pPr>
        <w:pStyle w:val="a3"/>
        <w:jc w:val="center"/>
        <w:rPr>
          <w:szCs w:val="28"/>
        </w:rPr>
      </w:pPr>
    </w:p>
    <w:p w:rsidR="00F95312" w:rsidRDefault="00F95312" w:rsidP="00F95312">
      <w:pPr>
        <w:pStyle w:val="a3"/>
        <w:numPr>
          <w:ilvl w:val="0"/>
          <w:numId w:val="1"/>
        </w:numPr>
        <w:ind w:right="43"/>
        <w:jc w:val="both"/>
        <w:rPr>
          <w:bCs/>
          <w:iCs/>
          <w:szCs w:val="28"/>
        </w:rPr>
      </w:pPr>
      <w:r>
        <w:rPr>
          <w:szCs w:val="28"/>
        </w:rPr>
        <w:t xml:space="preserve"> Призначити Шевченко Тетяну Вікторівну, (РНОКПП 2898916666) опікуном над недієздатною Єфимовою Ганною Вікторівною.</w:t>
      </w:r>
    </w:p>
    <w:p w:rsidR="00F95312" w:rsidRDefault="00F95312" w:rsidP="00F95312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Видати посвідчення Шевченко Тетяні Вікторівні встановленого зразка.</w:t>
      </w:r>
    </w:p>
    <w:p w:rsidR="00F95312" w:rsidRDefault="00F95312" w:rsidP="00F95312">
      <w:pPr>
        <w:pStyle w:val="a5"/>
        <w:numPr>
          <w:ilvl w:val="0"/>
          <w:numId w:val="1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заступника міського голови </w:t>
      </w:r>
      <w:r w:rsidR="00D40578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 органів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Фоменко А.Л.</w:t>
      </w:r>
    </w:p>
    <w:p w:rsidR="00F95312" w:rsidRDefault="00F95312" w:rsidP="00F95312">
      <w:pPr>
        <w:pStyle w:val="a5"/>
        <w:tabs>
          <w:tab w:val="left" w:pos="9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95312" w:rsidRDefault="00F95312" w:rsidP="00F95312">
      <w:pPr>
        <w:pStyle w:val="a3"/>
        <w:ind w:right="185"/>
        <w:rPr>
          <w:b/>
          <w:szCs w:val="28"/>
        </w:rPr>
      </w:pPr>
    </w:p>
    <w:p w:rsidR="00F95312" w:rsidRDefault="00F95312" w:rsidP="00F95312">
      <w:pPr>
        <w:pStyle w:val="a3"/>
        <w:ind w:right="185"/>
        <w:rPr>
          <w:b/>
          <w:szCs w:val="28"/>
        </w:rPr>
      </w:pPr>
      <w:r>
        <w:rPr>
          <w:b/>
          <w:szCs w:val="28"/>
        </w:rPr>
        <w:t xml:space="preserve">Сватівський міський голова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Є.В. Рибалко </w:t>
      </w:r>
    </w:p>
    <w:p w:rsidR="00F95312" w:rsidRDefault="00F95312" w:rsidP="00F95312">
      <w:pPr>
        <w:pStyle w:val="a3"/>
        <w:ind w:right="185"/>
        <w:rPr>
          <w:b/>
          <w:szCs w:val="28"/>
        </w:rPr>
      </w:pPr>
      <w:r>
        <w:rPr>
          <w:b/>
          <w:szCs w:val="28"/>
        </w:rPr>
        <w:t xml:space="preserve"> </w:t>
      </w:r>
    </w:p>
    <w:p w:rsidR="00F95312" w:rsidRDefault="00F95312" w:rsidP="00F95312">
      <w:pPr>
        <w:rPr>
          <w:lang w:val="uk-UA"/>
        </w:rPr>
      </w:pPr>
    </w:p>
    <w:p w:rsidR="00D271CE" w:rsidRDefault="00D271CE"/>
    <w:sectPr w:rsidR="00D271CE" w:rsidSect="00EF178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3434E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12"/>
    <w:rsid w:val="004C225B"/>
    <w:rsid w:val="00D271CE"/>
    <w:rsid w:val="00D40578"/>
    <w:rsid w:val="00EF1788"/>
    <w:rsid w:val="00F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0172"/>
  <w15:chartTrackingRefBased/>
  <w15:docId w15:val="{1C4CFC84-FC28-4BD5-B72E-409F432A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1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F953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3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F9531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F953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9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4</cp:revision>
  <dcterms:created xsi:type="dcterms:W3CDTF">2018-12-22T11:39:00Z</dcterms:created>
  <dcterms:modified xsi:type="dcterms:W3CDTF">2018-12-27T12:55:00Z</dcterms:modified>
</cp:coreProperties>
</file>