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451" w:rsidRDefault="009D621D" w:rsidP="009D621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</w:t>
      </w:r>
      <w:bookmarkStart w:id="0" w:name="_GoBack"/>
      <w:bookmarkEnd w:id="0"/>
      <w:r w:rsidR="00286451">
        <w:rPr>
          <w:lang w:val="uk-UA"/>
        </w:rPr>
        <w:t>Додаток 1.</w:t>
      </w:r>
    </w:p>
    <w:p w:rsidR="00286451" w:rsidRDefault="00286451" w:rsidP="00286451">
      <w:pPr>
        <w:jc w:val="right"/>
        <w:rPr>
          <w:lang w:val="uk-UA"/>
        </w:rPr>
      </w:pPr>
      <w:r>
        <w:rPr>
          <w:lang w:val="uk-UA"/>
        </w:rPr>
        <w:t>До рішення виконавчого комітету</w:t>
      </w:r>
    </w:p>
    <w:p w:rsidR="009D621D" w:rsidRDefault="009D621D" w:rsidP="009D621D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</w:t>
      </w:r>
      <w:proofErr w:type="spellStart"/>
      <w:r w:rsidR="00286451">
        <w:rPr>
          <w:lang w:val="uk-UA"/>
        </w:rPr>
        <w:t>Сватівської</w:t>
      </w:r>
      <w:proofErr w:type="spellEnd"/>
      <w:r w:rsidR="00286451">
        <w:rPr>
          <w:lang w:val="uk-UA"/>
        </w:rPr>
        <w:t xml:space="preserve"> міської ради</w:t>
      </w:r>
      <w:r>
        <w:rPr>
          <w:lang w:val="uk-UA"/>
        </w:rPr>
        <w:t xml:space="preserve"> №366</w:t>
      </w:r>
      <w:r w:rsidR="00286451">
        <w:rPr>
          <w:lang w:val="uk-UA"/>
        </w:rPr>
        <w:t xml:space="preserve"> </w:t>
      </w:r>
    </w:p>
    <w:p w:rsidR="00286451" w:rsidRDefault="009D621D" w:rsidP="009D621D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В</w:t>
      </w:r>
      <w:r w:rsidR="00286451">
        <w:rPr>
          <w:lang w:val="uk-UA"/>
        </w:rPr>
        <w:t>ід</w:t>
      </w:r>
      <w:r>
        <w:rPr>
          <w:lang w:val="uk-UA"/>
        </w:rPr>
        <w:t xml:space="preserve"> </w:t>
      </w:r>
      <w:r w:rsidR="00286451">
        <w:rPr>
          <w:lang w:val="uk-UA"/>
        </w:rPr>
        <w:t>«</w:t>
      </w:r>
      <w:r>
        <w:rPr>
          <w:lang w:val="uk-UA"/>
        </w:rPr>
        <w:t>23</w:t>
      </w:r>
      <w:r w:rsidR="00286451">
        <w:rPr>
          <w:lang w:val="uk-UA"/>
        </w:rPr>
        <w:t>»</w:t>
      </w:r>
      <w:r>
        <w:rPr>
          <w:lang w:val="uk-UA"/>
        </w:rPr>
        <w:t>листопада 2007</w:t>
      </w:r>
      <w:r w:rsidR="00286451">
        <w:rPr>
          <w:lang w:val="uk-UA"/>
        </w:rPr>
        <w:t>р.</w:t>
      </w:r>
    </w:p>
    <w:p w:rsidR="00286451" w:rsidRDefault="00286451" w:rsidP="00286451">
      <w:pPr>
        <w:jc w:val="right"/>
        <w:rPr>
          <w:lang w:val="uk-UA"/>
        </w:rPr>
      </w:pPr>
    </w:p>
    <w:p w:rsidR="00286451" w:rsidRDefault="00286451" w:rsidP="00286451">
      <w:pPr>
        <w:jc w:val="center"/>
        <w:rPr>
          <w:sz w:val="28"/>
          <w:szCs w:val="28"/>
          <w:lang w:val="uk-UA"/>
        </w:rPr>
      </w:pPr>
    </w:p>
    <w:p w:rsidR="00286451" w:rsidRDefault="00286451" w:rsidP="00286451">
      <w:pPr>
        <w:jc w:val="center"/>
        <w:rPr>
          <w:b/>
          <w:sz w:val="28"/>
          <w:szCs w:val="28"/>
          <w:lang w:val="uk-UA"/>
        </w:rPr>
      </w:pPr>
      <w:r w:rsidRPr="002F1181">
        <w:rPr>
          <w:b/>
          <w:sz w:val="28"/>
          <w:szCs w:val="28"/>
          <w:lang w:val="uk-UA"/>
        </w:rPr>
        <w:t>Положення</w:t>
      </w:r>
    </w:p>
    <w:p w:rsidR="00286451" w:rsidRDefault="00286451" w:rsidP="0028645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порядок виявлення, використання та охорони</w:t>
      </w:r>
    </w:p>
    <w:p w:rsidR="00286451" w:rsidRDefault="00286451" w:rsidP="0028645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нерухомого майна на території </w:t>
      </w:r>
      <w:proofErr w:type="spellStart"/>
      <w:r>
        <w:rPr>
          <w:b/>
          <w:sz w:val="28"/>
          <w:szCs w:val="28"/>
          <w:lang w:val="uk-UA"/>
        </w:rPr>
        <w:t>Сватівської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286451" w:rsidRDefault="00286451" w:rsidP="0028645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міської ради, яке може бути визнано </w:t>
      </w:r>
    </w:p>
    <w:p w:rsidR="00286451" w:rsidRDefault="00286451" w:rsidP="0028645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без господарським  чи </w:t>
      </w:r>
      <w:proofErr w:type="spellStart"/>
      <w:r>
        <w:rPr>
          <w:b/>
          <w:sz w:val="28"/>
          <w:szCs w:val="28"/>
          <w:lang w:val="uk-UA"/>
        </w:rPr>
        <w:t>відумерлою</w:t>
      </w:r>
      <w:proofErr w:type="spellEnd"/>
      <w:r>
        <w:rPr>
          <w:b/>
          <w:sz w:val="28"/>
          <w:szCs w:val="28"/>
          <w:lang w:val="uk-UA"/>
        </w:rPr>
        <w:t xml:space="preserve"> спадщиною </w:t>
      </w:r>
    </w:p>
    <w:p w:rsidR="00286451" w:rsidRDefault="00286451" w:rsidP="00286451">
      <w:pPr>
        <w:jc w:val="center"/>
        <w:rPr>
          <w:b/>
          <w:sz w:val="28"/>
          <w:szCs w:val="28"/>
          <w:lang w:val="uk-UA"/>
        </w:rPr>
      </w:pPr>
    </w:p>
    <w:p w:rsidR="00286451" w:rsidRDefault="00286451" w:rsidP="00286451">
      <w:pPr>
        <w:numPr>
          <w:ilvl w:val="0"/>
          <w:numId w:val="1"/>
        </w:num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Загальні положення.</w:t>
      </w:r>
    </w:p>
    <w:p w:rsidR="00286451" w:rsidRDefault="00286451" w:rsidP="00286451">
      <w:pPr>
        <w:ind w:left="360"/>
        <w:rPr>
          <w:sz w:val="28"/>
          <w:szCs w:val="28"/>
          <w:lang w:val="uk-UA"/>
        </w:rPr>
      </w:pPr>
    </w:p>
    <w:p w:rsidR="00286451" w:rsidRDefault="00286451" w:rsidP="00286451">
      <w:pPr>
        <w:numPr>
          <w:ilvl w:val="1"/>
          <w:numId w:val="1"/>
        </w:numPr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П</w:t>
      </w:r>
      <w:r w:rsidRPr="00BD6014">
        <w:rPr>
          <w:noProof/>
          <w:sz w:val="28"/>
          <w:szCs w:val="28"/>
        </w:rPr>
        <w:t xml:space="preserve">оложення про </w:t>
      </w:r>
      <w:r w:rsidRPr="00BD6014">
        <w:rPr>
          <w:sz w:val="28"/>
          <w:szCs w:val="28"/>
          <w:lang w:val="uk-UA"/>
        </w:rPr>
        <w:t>порядок виявлення, використання та охорони</w:t>
      </w:r>
      <w:r>
        <w:rPr>
          <w:sz w:val="28"/>
          <w:szCs w:val="28"/>
          <w:lang w:val="uk-UA"/>
        </w:rPr>
        <w:t xml:space="preserve"> </w:t>
      </w:r>
      <w:r w:rsidRPr="00BD6014">
        <w:rPr>
          <w:sz w:val="28"/>
          <w:szCs w:val="28"/>
          <w:lang w:val="uk-UA"/>
        </w:rPr>
        <w:t xml:space="preserve">нерухомого майна на території </w:t>
      </w:r>
      <w:proofErr w:type="spellStart"/>
      <w:r w:rsidRPr="00BD6014">
        <w:rPr>
          <w:sz w:val="28"/>
          <w:szCs w:val="28"/>
          <w:lang w:val="uk-UA"/>
        </w:rPr>
        <w:t>Сватівської</w:t>
      </w:r>
      <w:proofErr w:type="spellEnd"/>
      <w:r w:rsidRPr="00BD6014">
        <w:rPr>
          <w:sz w:val="28"/>
          <w:szCs w:val="28"/>
          <w:lang w:val="uk-UA"/>
        </w:rPr>
        <w:t xml:space="preserve"> міської ради, яке може бути визнано без господарським  чи </w:t>
      </w:r>
      <w:proofErr w:type="spellStart"/>
      <w:r w:rsidRPr="00BD6014">
        <w:rPr>
          <w:sz w:val="28"/>
          <w:szCs w:val="28"/>
          <w:lang w:val="uk-UA"/>
        </w:rPr>
        <w:t>відумерлою</w:t>
      </w:r>
      <w:proofErr w:type="spellEnd"/>
      <w:r w:rsidRPr="00BD6014">
        <w:rPr>
          <w:sz w:val="28"/>
          <w:szCs w:val="28"/>
          <w:lang w:val="uk-UA"/>
        </w:rPr>
        <w:t xml:space="preserve"> спадщиною </w:t>
      </w:r>
      <w:r w:rsidRPr="00BD6014">
        <w:rPr>
          <w:noProof/>
          <w:sz w:val="28"/>
          <w:szCs w:val="28"/>
        </w:rPr>
        <w:t xml:space="preserve"> (далі —положення) спрямоване на реалізацію </w:t>
      </w:r>
      <w:r>
        <w:rPr>
          <w:noProof/>
          <w:sz w:val="28"/>
          <w:szCs w:val="28"/>
          <w:lang w:val="uk-UA"/>
        </w:rPr>
        <w:t>на території Сватівської міської ради</w:t>
      </w:r>
      <w:r w:rsidRPr="00BD6014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uk-UA"/>
        </w:rPr>
        <w:t>збереження наявного житлового фонду та поступове забезпечення житлом, членів територіальної громади, які згідно законодавства потребують покращення житлових умов.</w:t>
      </w:r>
    </w:p>
    <w:p w:rsidR="00286451" w:rsidRDefault="00286451" w:rsidP="00286451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B5301C">
        <w:rPr>
          <w:sz w:val="28"/>
          <w:szCs w:val="28"/>
          <w:lang w:val="uk-UA"/>
        </w:rPr>
        <w:t>Положення встановлює порядок виявлення, збір д</w:t>
      </w:r>
      <w:r>
        <w:rPr>
          <w:sz w:val="28"/>
          <w:szCs w:val="28"/>
          <w:lang w:val="uk-UA"/>
        </w:rPr>
        <w:t xml:space="preserve">окументів, що підтверджують </w:t>
      </w:r>
      <w:proofErr w:type="spellStart"/>
      <w:r>
        <w:rPr>
          <w:sz w:val="28"/>
          <w:szCs w:val="28"/>
          <w:lang w:val="uk-UA"/>
        </w:rPr>
        <w:t>без</w:t>
      </w:r>
      <w:r w:rsidRPr="00B5301C">
        <w:rPr>
          <w:sz w:val="28"/>
          <w:szCs w:val="28"/>
          <w:lang w:val="uk-UA"/>
        </w:rPr>
        <w:t>господарське</w:t>
      </w:r>
      <w:proofErr w:type="spellEnd"/>
      <w:r w:rsidRPr="00B5301C">
        <w:rPr>
          <w:sz w:val="28"/>
          <w:szCs w:val="28"/>
          <w:lang w:val="uk-UA"/>
        </w:rPr>
        <w:t xml:space="preserve"> утримання житла та організацію охоронних заходів з моменту </w:t>
      </w:r>
      <w:r>
        <w:rPr>
          <w:sz w:val="28"/>
          <w:szCs w:val="28"/>
          <w:lang w:val="uk-UA"/>
        </w:rPr>
        <w:t>в</w:t>
      </w:r>
      <w:r w:rsidRPr="00B5301C">
        <w:rPr>
          <w:sz w:val="28"/>
          <w:szCs w:val="28"/>
          <w:lang w:val="uk-UA"/>
        </w:rPr>
        <w:t xml:space="preserve">иявлення до моменту прийняття до комунальної власності </w:t>
      </w:r>
      <w:proofErr w:type="spellStart"/>
      <w:r w:rsidRPr="00B5301C">
        <w:rPr>
          <w:sz w:val="28"/>
          <w:szCs w:val="28"/>
          <w:lang w:val="uk-UA"/>
        </w:rPr>
        <w:t>Сватівської</w:t>
      </w:r>
      <w:proofErr w:type="spellEnd"/>
      <w:r w:rsidRPr="00B5301C">
        <w:rPr>
          <w:sz w:val="28"/>
          <w:szCs w:val="28"/>
          <w:lang w:val="uk-UA"/>
        </w:rPr>
        <w:t xml:space="preserve"> міської ради нерухомого майна.</w:t>
      </w:r>
    </w:p>
    <w:p w:rsidR="00286451" w:rsidRPr="000B41B4" w:rsidRDefault="00286451" w:rsidP="00286451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0B41B4">
        <w:rPr>
          <w:noProof/>
          <w:sz w:val="28"/>
          <w:szCs w:val="28"/>
        </w:rPr>
        <w:t xml:space="preserve">Безхазяйною є річ, яка не має власника або власник якої невідомий. </w:t>
      </w:r>
    </w:p>
    <w:p w:rsidR="00286451" w:rsidRPr="000B41B4" w:rsidRDefault="00286451" w:rsidP="00286451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286451">
        <w:rPr>
          <w:noProof/>
          <w:sz w:val="28"/>
          <w:szCs w:val="28"/>
          <w:lang w:val="uk-UA"/>
        </w:rPr>
        <w:t>У разі відсутності спадкоємців за заповітом і за законом, усунення їх від права на спадкування, неприйняття ними спадщини, а також відмови від її прийняття суд визнає спадщину відумерлою за заявою відповідного органу місцевого самоврядування за місцем відкриття спадщини.</w:t>
      </w:r>
    </w:p>
    <w:p w:rsidR="00286451" w:rsidRDefault="00286451" w:rsidP="00286451">
      <w:pPr>
        <w:ind w:left="360"/>
        <w:jc w:val="both"/>
        <w:rPr>
          <w:sz w:val="28"/>
          <w:szCs w:val="28"/>
          <w:lang w:val="uk-UA"/>
        </w:rPr>
      </w:pPr>
    </w:p>
    <w:p w:rsidR="00286451" w:rsidRDefault="00286451" w:rsidP="00286451">
      <w:pPr>
        <w:numPr>
          <w:ilvl w:val="0"/>
          <w:numId w:val="1"/>
        </w:num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Порядок виявлення нерухомого майна, </w:t>
      </w:r>
    </w:p>
    <w:p w:rsidR="00286451" w:rsidRDefault="00286451" w:rsidP="00286451">
      <w:pPr>
        <w:ind w:left="2700" w:hanging="27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яке може бути передано до комунальної власності  </w:t>
      </w:r>
      <w:proofErr w:type="spellStart"/>
      <w:r>
        <w:rPr>
          <w:sz w:val="28"/>
          <w:szCs w:val="28"/>
          <w:lang w:val="uk-UA"/>
        </w:rPr>
        <w:t>Сватівської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</w:p>
    <w:p w:rsidR="00286451" w:rsidRDefault="00286451" w:rsidP="00286451">
      <w:pPr>
        <w:ind w:left="360"/>
        <w:jc w:val="both"/>
        <w:rPr>
          <w:sz w:val="28"/>
          <w:szCs w:val="28"/>
          <w:lang w:val="uk-UA"/>
        </w:rPr>
      </w:pPr>
    </w:p>
    <w:p w:rsidR="00286451" w:rsidRDefault="00286451" w:rsidP="00286451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виявлення нерухомого майна, яке може бути передано до комунальної власності </w:t>
      </w:r>
      <w:proofErr w:type="spellStart"/>
      <w:r>
        <w:rPr>
          <w:sz w:val="28"/>
          <w:szCs w:val="28"/>
          <w:lang w:val="uk-UA"/>
        </w:rPr>
        <w:t>Сватівської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</w:p>
    <w:p w:rsidR="00286451" w:rsidRDefault="00286451" w:rsidP="00286451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головам квартальних комітетів необхідно при видачі довідок  на поховання осіб з’ясовувати питання, чи є  в померлого спадкоємці, та їхні наміри стосовно спадкового майна, дані про виявлене  майно яке не може бути прийнято в спадщину надавати комісії.</w:t>
      </w:r>
    </w:p>
    <w:p w:rsidR="00286451" w:rsidRDefault="00286451" w:rsidP="00286451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КП «Благоустрій» при здійсненні поховань безодніх з’ясовувати питання наявності у померлого спадкового майна, дані надавати комісії при виконкомі.</w:t>
      </w:r>
    </w:p>
    <w:p w:rsidR="00286451" w:rsidRDefault="00286451" w:rsidP="00286451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У разі виявлення майна, яке утримується без господарським способом комісія повинна  зібрати документи, стосовно власника  майна  та   можливості передачі  такого майна до власності міської ради.</w:t>
      </w:r>
    </w:p>
    <w:p w:rsidR="00286451" w:rsidRDefault="00286451" w:rsidP="00286451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разі виявлення  майна, яке може бути визнано без господарським чи </w:t>
      </w:r>
      <w:proofErr w:type="spellStart"/>
      <w:r>
        <w:rPr>
          <w:sz w:val="28"/>
          <w:szCs w:val="28"/>
          <w:lang w:val="uk-UA"/>
        </w:rPr>
        <w:t>відумерлою</w:t>
      </w:r>
      <w:proofErr w:type="spellEnd"/>
      <w:r>
        <w:rPr>
          <w:sz w:val="28"/>
          <w:szCs w:val="28"/>
          <w:lang w:val="uk-UA"/>
        </w:rPr>
        <w:t xml:space="preserve"> спадщиною, таке майно приймається  на облік виконавчим комітетом </w:t>
      </w:r>
      <w:proofErr w:type="spellStart"/>
      <w:r>
        <w:rPr>
          <w:sz w:val="28"/>
          <w:szCs w:val="28"/>
          <w:lang w:val="uk-UA"/>
        </w:rPr>
        <w:t>Сватівської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286451" w:rsidRDefault="00286451" w:rsidP="00286451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</w:t>
      </w:r>
      <w:proofErr w:type="spellStart"/>
      <w:r>
        <w:rPr>
          <w:sz w:val="28"/>
          <w:szCs w:val="28"/>
          <w:lang w:val="uk-UA"/>
        </w:rPr>
        <w:t>Сватівської</w:t>
      </w:r>
      <w:proofErr w:type="spellEnd"/>
      <w:r>
        <w:rPr>
          <w:sz w:val="28"/>
          <w:szCs w:val="28"/>
          <w:lang w:val="uk-UA"/>
        </w:rPr>
        <w:t xml:space="preserve"> міської ради за  поданням комісії приймає рішення про прийняття в тимчасове користування </w:t>
      </w:r>
      <w:proofErr w:type="spellStart"/>
      <w:r>
        <w:rPr>
          <w:sz w:val="28"/>
          <w:szCs w:val="28"/>
          <w:lang w:val="uk-UA"/>
        </w:rPr>
        <w:t>Сватівської</w:t>
      </w:r>
      <w:proofErr w:type="spellEnd"/>
      <w:r>
        <w:rPr>
          <w:sz w:val="28"/>
          <w:szCs w:val="28"/>
          <w:lang w:val="uk-UA"/>
        </w:rPr>
        <w:t xml:space="preserve"> міської ради нерухоме майно.</w:t>
      </w:r>
    </w:p>
    <w:p w:rsidR="00286451" w:rsidRDefault="00286451" w:rsidP="00286451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Облік виявленого майна веде комісія при виконавчому комітеті </w:t>
      </w:r>
      <w:proofErr w:type="spellStart"/>
      <w:r>
        <w:rPr>
          <w:sz w:val="28"/>
          <w:szCs w:val="28"/>
          <w:lang w:val="uk-UA"/>
        </w:rPr>
        <w:t>Сватівської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</w:p>
    <w:p w:rsidR="00286451" w:rsidRDefault="00286451" w:rsidP="00286451">
      <w:pPr>
        <w:ind w:left="360"/>
        <w:jc w:val="both"/>
        <w:rPr>
          <w:sz w:val="28"/>
          <w:szCs w:val="28"/>
          <w:lang w:val="uk-UA"/>
        </w:rPr>
      </w:pPr>
    </w:p>
    <w:p w:rsidR="00286451" w:rsidRDefault="00286451" w:rsidP="00286451">
      <w:pPr>
        <w:jc w:val="both"/>
        <w:rPr>
          <w:sz w:val="28"/>
          <w:szCs w:val="28"/>
          <w:lang w:val="uk-UA"/>
        </w:rPr>
      </w:pPr>
    </w:p>
    <w:p w:rsidR="00286451" w:rsidRDefault="00286451" w:rsidP="00286451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86451" w:rsidRDefault="00286451" w:rsidP="00286451">
      <w:pPr>
        <w:numPr>
          <w:ilvl w:val="0"/>
          <w:numId w:val="1"/>
        </w:num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Порядок зберігання та використання  виявленого </w:t>
      </w:r>
    </w:p>
    <w:p w:rsidR="00286451" w:rsidRDefault="00286451" w:rsidP="00286451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нерухомого майна, яке може бути передано до комунальної     </w:t>
      </w:r>
    </w:p>
    <w:p w:rsidR="00286451" w:rsidRDefault="00286451" w:rsidP="00286451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власності</w:t>
      </w:r>
    </w:p>
    <w:p w:rsidR="00286451" w:rsidRDefault="00286451" w:rsidP="00286451">
      <w:pPr>
        <w:ind w:left="360"/>
        <w:rPr>
          <w:sz w:val="28"/>
          <w:szCs w:val="28"/>
          <w:lang w:val="uk-UA"/>
        </w:rPr>
      </w:pPr>
    </w:p>
    <w:p w:rsidR="00286451" w:rsidRDefault="00286451" w:rsidP="00286451">
      <w:pPr>
        <w:numPr>
          <w:ilvl w:val="1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Майно, яке прийнято на облік при виконавчому комітеті </w:t>
      </w:r>
      <w:proofErr w:type="spellStart"/>
      <w:r>
        <w:rPr>
          <w:sz w:val="28"/>
          <w:szCs w:val="28"/>
          <w:lang w:val="uk-UA"/>
        </w:rPr>
        <w:t>Сватівської</w:t>
      </w:r>
      <w:proofErr w:type="spellEnd"/>
      <w:r>
        <w:rPr>
          <w:sz w:val="28"/>
          <w:szCs w:val="28"/>
          <w:lang w:val="uk-UA"/>
        </w:rPr>
        <w:t xml:space="preserve"> міської ради  згідно положень ст..335, 1277 ЦК України протягом року зберігається   та використовується згідно рішення виконавчого комітету </w:t>
      </w:r>
      <w:proofErr w:type="spellStart"/>
      <w:r>
        <w:rPr>
          <w:sz w:val="28"/>
          <w:szCs w:val="28"/>
          <w:lang w:val="uk-UA"/>
        </w:rPr>
        <w:t>Сватівської</w:t>
      </w:r>
      <w:proofErr w:type="spellEnd"/>
      <w:r>
        <w:rPr>
          <w:sz w:val="28"/>
          <w:szCs w:val="28"/>
          <w:lang w:val="uk-UA"/>
        </w:rPr>
        <w:t xml:space="preserve"> міської ради за пропозиціями комісії.</w:t>
      </w:r>
    </w:p>
    <w:p w:rsidR="00286451" w:rsidRDefault="00286451" w:rsidP="00286451">
      <w:pPr>
        <w:numPr>
          <w:ilvl w:val="1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Якщо майно виявлено протягом шести місячного строку  з дня відкриття спадщини виконавчий комітет </w:t>
      </w:r>
      <w:proofErr w:type="spellStart"/>
      <w:r>
        <w:rPr>
          <w:sz w:val="28"/>
          <w:szCs w:val="28"/>
          <w:lang w:val="uk-UA"/>
        </w:rPr>
        <w:t>Сватівської</w:t>
      </w:r>
      <w:proofErr w:type="spellEnd"/>
      <w:r>
        <w:rPr>
          <w:sz w:val="28"/>
          <w:szCs w:val="28"/>
          <w:lang w:val="uk-UA"/>
        </w:rPr>
        <w:t xml:space="preserve"> міської ради надає подання до державної нотаріальної контори про необхідність проведення дій по опису та передачі спадкового майна на  зберігання.</w:t>
      </w:r>
    </w:p>
    <w:p w:rsidR="00286451" w:rsidRDefault="00286451" w:rsidP="00286451">
      <w:pPr>
        <w:numPr>
          <w:ilvl w:val="1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разі виявлення </w:t>
      </w:r>
      <w:proofErr w:type="spellStart"/>
      <w:r>
        <w:rPr>
          <w:sz w:val="28"/>
          <w:szCs w:val="28"/>
          <w:lang w:val="uk-UA"/>
        </w:rPr>
        <w:t>безгосподарського</w:t>
      </w:r>
      <w:proofErr w:type="spellEnd"/>
      <w:r>
        <w:rPr>
          <w:sz w:val="28"/>
          <w:szCs w:val="28"/>
          <w:lang w:val="uk-UA"/>
        </w:rPr>
        <w:t xml:space="preserve"> майна, опис такого майна проводиться комісією.</w:t>
      </w:r>
    </w:p>
    <w:p w:rsidR="00286451" w:rsidRDefault="00286451" w:rsidP="00286451">
      <w:pPr>
        <w:numPr>
          <w:ilvl w:val="1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майно може використовуватися наступним чином:</w:t>
      </w:r>
    </w:p>
    <w:p w:rsidR="00286451" w:rsidRDefault="00286451" w:rsidP="002864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передаватися під охорону МКП «Добробут», КП «Благоустрій»;</w:t>
      </w:r>
    </w:p>
    <w:p w:rsidR="00286451" w:rsidRDefault="00286451" w:rsidP="002864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надаватися  в найом громадянам для тимчасового використання  з метою   його збереження  та охорони;</w:t>
      </w:r>
    </w:p>
    <w:p w:rsidR="00286451" w:rsidRDefault="00286451" w:rsidP="002864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надаватися в оренду  юридичним особам.</w:t>
      </w:r>
    </w:p>
    <w:p w:rsidR="00286451" w:rsidRDefault="00286451" w:rsidP="00286451">
      <w:pPr>
        <w:numPr>
          <w:ilvl w:val="1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Майно може використовуватися лише за його цільовим призначенням, яке воно мало на момент прийняття на облік. </w:t>
      </w:r>
    </w:p>
    <w:p w:rsidR="00286451" w:rsidRDefault="00286451" w:rsidP="00286451">
      <w:pPr>
        <w:numPr>
          <w:ilvl w:val="1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Передача майна проводиться лише на договірній основі з обов’язковим складанням акту прийому-передачі майна.</w:t>
      </w:r>
    </w:p>
    <w:p w:rsidR="00286451" w:rsidRDefault="00286451" w:rsidP="00286451">
      <w:pPr>
        <w:numPr>
          <w:ilvl w:val="1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</w:t>
      </w:r>
      <w:proofErr w:type="spellStart"/>
      <w:r>
        <w:rPr>
          <w:sz w:val="28"/>
          <w:szCs w:val="28"/>
          <w:lang w:val="uk-UA"/>
        </w:rPr>
        <w:t>Сватівської</w:t>
      </w:r>
      <w:proofErr w:type="spellEnd"/>
      <w:r>
        <w:rPr>
          <w:sz w:val="28"/>
          <w:szCs w:val="28"/>
          <w:lang w:val="uk-UA"/>
        </w:rPr>
        <w:t xml:space="preserve"> міської ради після укладення договору найму жилого приміщення  з громадянами , яких тимчасово поселяє, приймає відповідне рішення про оформлення реєстрації в житло. </w:t>
      </w:r>
    </w:p>
    <w:p w:rsidR="00286451" w:rsidRDefault="00286451" w:rsidP="00286451">
      <w:pPr>
        <w:numPr>
          <w:ilvl w:val="1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Особи яким майно передано в користування під охорону використовують майно відповідно до законодавства та сплачують необхідні платежі на утримання майна та обов’язкові платежі до бюджету.</w:t>
      </w:r>
    </w:p>
    <w:p w:rsidR="00286451" w:rsidRDefault="00286451" w:rsidP="00286451">
      <w:pPr>
        <w:numPr>
          <w:ilvl w:val="1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Особи яким майно передано в користування під охорону зобов’язані забезпечувати схоронність майна, бережно ставитися до санітарно-технічного та іншого обладнання до об’єктів благоустрою, додержуватись правил пожежної безпеки.</w:t>
      </w:r>
    </w:p>
    <w:p w:rsidR="00286451" w:rsidRDefault="00286451" w:rsidP="00286451">
      <w:pPr>
        <w:numPr>
          <w:ilvl w:val="1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Особи яким майно передано в користування під охорону зобов’язані  на умовах і порядку, визначеному договором, проводити за свій рахунок поточний ремонт майна, а після закінчення терміну користування здати його в належному стані.</w:t>
      </w:r>
    </w:p>
    <w:p w:rsidR="00286451" w:rsidRDefault="00286451" w:rsidP="00286451">
      <w:pPr>
        <w:numPr>
          <w:ilvl w:val="1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разі пошкодження майна, що  робить неможливим  подальше використання  користувачем (особою, якій майно передано під охорону) користувач відновлює майно до стану на момент прийняття майна під охорону за рахунок власних коштів.</w:t>
      </w:r>
    </w:p>
    <w:p w:rsidR="00286451" w:rsidRDefault="00286451" w:rsidP="00286451">
      <w:pPr>
        <w:jc w:val="both"/>
        <w:rPr>
          <w:sz w:val="28"/>
          <w:szCs w:val="28"/>
          <w:lang w:val="uk-UA"/>
        </w:rPr>
      </w:pPr>
    </w:p>
    <w:p w:rsidR="00286451" w:rsidRDefault="00286451" w:rsidP="00286451">
      <w:pPr>
        <w:rPr>
          <w:sz w:val="28"/>
          <w:szCs w:val="28"/>
          <w:lang w:val="uk-UA"/>
        </w:rPr>
      </w:pPr>
    </w:p>
    <w:p w:rsidR="00286451" w:rsidRDefault="00286451" w:rsidP="00286451">
      <w:pPr>
        <w:numPr>
          <w:ilvl w:val="0"/>
          <w:numId w:val="1"/>
        </w:num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Порядок повернення майна.</w:t>
      </w:r>
    </w:p>
    <w:p w:rsidR="00286451" w:rsidRDefault="00286451" w:rsidP="00286451">
      <w:pPr>
        <w:ind w:left="360"/>
        <w:rPr>
          <w:sz w:val="28"/>
          <w:szCs w:val="28"/>
          <w:lang w:val="uk-UA"/>
        </w:rPr>
      </w:pPr>
    </w:p>
    <w:p w:rsidR="00286451" w:rsidRDefault="00286451" w:rsidP="00286451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Особи яким майно передано в користування під охорону  по закінченню договору на користування майном зобов’язані повернути його </w:t>
      </w:r>
      <w:proofErr w:type="spellStart"/>
      <w:r>
        <w:rPr>
          <w:sz w:val="28"/>
          <w:szCs w:val="28"/>
          <w:lang w:val="uk-UA"/>
        </w:rPr>
        <w:t>Сватівській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міскій</w:t>
      </w:r>
      <w:proofErr w:type="spellEnd"/>
      <w:r>
        <w:rPr>
          <w:sz w:val="28"/>
          <w:szCs w:val="28"/>
          <w:lang w:val="uk-UA"/>
        </w:rPr>
        <w:t xml:space="preserve"> раді згідно акту прийому-передачі.</w:t>
      </w:r>
    </w:p>
    <w:p w:rsidR="00286451" w:rsidRDefault="00286451" w:rsidP="00286451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Дострокове повернення майна проводиться  на підставі рішення виконавчого комітету </w:t>
      </w:r>
      <w:proofErr w:type="spellStart"/>
      <w:r>
        <w:rPr>
          <w:sz w:val="28"/>
          <w:szCs w:val="28"/>
          <w:lang w:val="uk-UA"/>
        </w:rPr>
        <w:t>Сватівської</w:t>
      </w:r>
      <w:proofErr w:type="spellEnd"/>
      <w:r>
        <w:rPr>
          <w:sz w:val="28"/>
          <w:szCs w:val="28"/>
          <w:lang w:val="uk-UA"/>
        </w:rPr>
        <w:t xml:space="preserve"> міської ради у разі:</w:t>
      </w:r>
    </w:p>
    <w:p w:rsidR="00286451" w:rsidRDefault="00286451" w:rsidP="00286451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появи власника майна, який заявив на нього свої права;</w:t>
      </w:r>
    </w:p>
    <w:p w:rsidR="00286451" w:rsidRDefault="00286451" w:rsidP="00286451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порушення правил використання майна та порушення умов договору, використання майна не за призначенням;</w:t>
      </w:r>
    </w:p>
    <w:p w:rsidR="00286451" w:rsidRDefault="00286451" w:rsidP="00286451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порушення правил добросусідства.</w:t>
      </w:r>
    </w:p>
    <w:p w:rsidR="00286451" w:rsidRDefault="00286451" w:rsidP="00286451">
      <w:pPr>
        <w:rPr>
          <w:sz w:val="28"/>
          <w:szCs w:val="28"/>
          <w:lang w:val="uk-UA"/>
        </w:rPr>
      </w:pPr>
    </w:p>
    <w:p w:rsidR="00286451" w:rsidRDefault="00286451" w:rsidP="00286451">
      <w:pPr>
        <w:rPr>
          <w:sz w:val="28"/>
          <w:szCs w:val="28"/>
          <w:lang w:val="uk-UA"/>
        </w:rPr>
      </w:pPr>
    </w:p>
    <w:p w:rsidR="00286451" w:rsidRDefault="00286451" w:rsidP="00286451">
      <w:pPr>
        <w:numPr>
          <w:ilvl w:val="0"/>
          <w:numId w:val="1"/>
        </w:num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використанням  </w:t>
      </w:r>
      <w:proofErr w:type="spellStart"/>
      <w:r>
        <w:rPr>
          <w:sz w:val="28"/>
          <w:szCs w:val="28"/>
          <w:lang w:val="uk-UA"/>
        </w:rPr>
        <w:t>зберігаємого</w:t>
      </w:r>
      <w:proofErr w:type="spellEnd"/>
      <w:r>
        <w:rPr>
          <w:sz w:val="28"/>
          <w:szCs w:val="28"/>
          <w:lang w:val="uk-UA"/>
        </w:rPr>
        <w:t xml:space="preserve"> майна.</w:t>
      </w:r>
    </w:p>
    <w:p w:rsidR="00286451" w:rsidRDefault="00286451" w:rsidP="00286451">
      <w:pPr>
        <w:ind w:left="360"/>
        <w:rPr>
          <w:sz w:val="28"/>
          <w:szCs w:val="28"/>
          <w:lang w:val="uk-UA"/>
        </w:rPr>
      </w:pPr>
    </w:p>
    <w:p w:rsidR="00286451" w:rsidRDefault="00286451" w:rsidP="00286451">
      <w:pPr>
        <w:numPr>
          <w:ilvl w:val="1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використанням майна, що знаходиться на збереженні  виконавчого комітету здійснює комісія.</w:t>
      </w:r>
    </w:p>
    <w:p w:rsidR="00286451" w:rsidRDefault="00286451" w:rsidP="00286451">
      <w:pPr>
        <w:numPr>
          <w:ilvl w:val="1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Особи яким майно передано в користування під охорону несуть адміністративну, цивільну та кримінальну відповідальність за збереження майна згідно діючого законодавства.</w:t>
      </w:r>
    </w:p>
    <w:p w:rsidR="00286451" w:rsidRDefault="00286451" w:rsidP="00286451">
      <w:pPr>
        <w:ind w:left="360"/>
        <w:rPr>
          <w:sz w:val="28"/>
          <w:szCs w:val="28"/>
          <w:lang w:val="uk-UA"/>
        </w:rPr>
      </w:pPr>
    </w:p>
    <w:p w:rsidR="00286451" w:rsidRPr="002F1181" w:rsidRDefault="00286451" w:rsidP="00286451">
      <w:pPr>
        <w:ind w:left="360"/>
        <w:jc w:val="center"/>
        <w:rPr>
          <w:sz w:val="28"/>
          <w:szCs w:val="28"/>
          <w:lang w:val="uk-UA"/>
        </w:rPr>
      </w:pPr>
    </w:p>
    <w:p w:rsidR="0002702C" w:rsidRPr="00286451" w:rsidRDefault="009D621D">
      <w:pPr>
        <w:rPr>
          <w:lang w:val="uk-UA"/>
        </w:rPr>
      </w:pPr>
    </w:p>
    <w:sectPr w:rsidR="0002702C" w:rsidRPr="00286451" w:rsidSect="00A15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04D0F"/>
    <w:multiLevelType w:val="multilevel"/>
    <w:tmpl w:val="D80CD0D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62F6380C"/>
    <w:multiLevelType w:val="hybridMultilevel"/>
    <w:tmpl w:val="ACCA51B2"/>
    <w:lvl w:ilvl="0" w:tplc="A274C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AA25B4">
      <w:numFmt w:val="none"/>
      <w:lvlText w:val=""/>
      <w:lvlJc w:val="left"/>
      <w:pPr>
        <w:tabs>
          <w:tab w:val="num" w:pos="360"/>
        </w:tabs>
      </w:pPr>
    </w:lvl>
    <w:lvl w:ilvl="2" w:tplc="C9C04F12">
      <w:numFmt w:val="none"/>
      <w:lvlText w:val=""/>
      <w:lvlJc w:val="left"/>
      <w:pPr>
        <w:tabs>
          <w:tab w:val="num" w:pos="360"/>
        </w:tabs>
      </w:pPr>
    </w:lvl>
    <w:lvl w:ilvl="3" w:tplc="C5363134">
      <w:numFmt w:val="none"/>
      <w:lvlText w:val=""/>
      <w:lvlJc w:val="left"/>
      <w:pPr>
        <w:tabs>
          <w:tab w:val="num" w:pos="360"/>
        </w:tabs>
      </w:pPr>
    </w:lvl>
    <w:lvl w:ilvl="4" w:tplc="FCE0C684">
      <w:numFmt w:val="none"/>
      <w:lvlText w:val=""/>
      <w:lvlJc w:val="left"/>
      <w:pPr>
        <w:tabs>
          <w:tab w:val="num" w:pos="360"/>
        </w:tabs>
      </w:pPr>
    </w:lvl>
    <w:lvl w:ilvl="5" w:tplc="35183180">
      <w:numFmt w:val="none"/>
      <w:lvlText w:val=""/>
      <w:lvlJc w:val="left"/>
      <w:pPr>
        <w:tabs>
          <w:tab w:val="num" w:pos="360"/>
        </w:tabs>
      </w:pPr>
    </w:lvl>
    <w:lvl w:ilvl="6" w:tplc="6D0C05B2">
      <w:numFmt w:val="none"/>
      <w:lvlText w:val=""/>
      <w:lvlJc w:val="left"/>
      <w:pPr>
        <w:tabs>
          <w:tab w:val="num" w:pos="360"/>
        </w:tabs>
      </w:pPr>
    </w:lvl>
    <w:lvl w:ilvl="7" w:tplc="BD54BD9A">
      <w:numFmt w:val="none"/>
      <w:lvlText w:val=""/>
      <w:lvlJc w:val="left"/>
      <w:pPr>
        <w:tabs>
          <w:tab w:val="num" w:pos="360"/>
        </w:tabs>
      </w:pPr>
    </w:lvl>
    <w:lvl w:ilvl="8" w:tplc="495E0FC6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7AB71A8E"/>
    <w:multiLevelType w:val="hybridMultilevel"/>
    <w:tmpl w:val="85965F20"/>
    <w:lvl w:ilvl="0" w:tplc="F5C2B8B4">
      <w:start w:val="2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51"/>
    <w:rsid w:val="00000ED6"/>
    <w:rsid w:val="000868D0"/>
    <w:rsid w:val="00186721"/>
    <w:rsid w:val="00252307"/>
    <w:rsid w:val="00286451"/>
    <w:rsid w:val="003C1EA9"/>
    <w:rsid w:val="004C14CE"/>
    <w:rsid w:val="00744FE5"/>
    <w:rsid w:val="008356C2"/>
    <w:rsid w:val="008F75DB"/>
    <w:rsid w:val="009D621D"/>
    <w:rsid w:val="00A1576C"/>
    <w:rsid w:val="00A452F8"/>
    <w:rsid w:val="00AF3E45"/>
    <w:rsid w:val="00C61C45"/>
    <w:rsid w:val="00DE4B8D"/>
    <w:rsid w:val="00F2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A725E"/>
  <w15:docId w15:val="{485A1CC3-FEDB-461C-A01D-713285AD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Lunev</cp:lastModifiedBy>
  <cp:revision>2</cp:revision>
  <dcterms:created xsi:type="dcterms:W3CDTF">2018-03-29T11:23:00Z</dcterms:created>
  <dcterms:modified xsi:type="dcterms:W3CDTF">2018-03-29T11:23:00Z</dcterms:modified>
</cp:coreProperties>
</file>