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04" w:rsidRPr="004275C3" w:rsidRDefault="00DC2104" w:rsidP="00B96653">
      <w:pPr>
        <w:rPr>
          <w:b/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                                                                            </w:t>
      </w:r>
    </w:p>
    <w:p w:rsidR="00A742F7" w:rsidRPr="004275C3" w:rsidRDefault="00A742F7" w:rsidP="00891172">
      <w:pPr>
        <w:jc w:val="center"/>
        <w:rPr>
          <w:b/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                                                                                                           </w:t>
      </w:r>
    </w:p>
    <w:p w:rsidR="00891172" w:rsidRPr="004275C3" w:rsidRDefault="00A742F7" w:rsidP="00891172">
      <w:pPr>
        <w:jc w:val="center"/>
        <w:rPr>
          <w:b/>
          <w:sz w:val="28"/>
          <w:szCs w:val="28"/>
          <w:lang w:val="uk-UA"/>
        </w:rPr>
      </w:pPr>
      <w:r w:rsidRPr="004275C3">
        <w:rPr>
          <w:b/>
          <w:sz w:val="28"/>
          <w:szCs w:val="28"/>
          <w:lang w:val="uk-UA"/>
        </w:rPr>
        <w:t xml:space="preserve">    </w:t>
      </w:r>
      <w:r w:rsidR="00891172" w:rsidRPr="004275C3">
        <w:rPr>
          <w:b/>
          <w:sz w:val="28"/>
          <w:szCs w:val="28"/>
          <w:lang w:val="uk-UA"/>
        </w:rPr>
        <w:t>УВАГА!</w:t>
      </w:r>
    </w:p>
    <w:p w:rsidR="00891172" w:rsidRPr="004275C3" w:rsidRDefault="00891172" w:rsidP="0019686A">
      <w:pPr>
        <w:tabs>
          <w:tab w:val="left" w:pos="180"/>
          <w:tab w:val="left" w:pos="3960"/>
          <w:tab w:val="left" w:pos="4140"/>
        </w:tabs>
        <w:jc w:val="both"/>
        <w:rPr>
          <w:b/>
          <w:sz w:val="28"/>
          <w:szCs w:val="28"/>
          <w:lang w:val="uk-UA"/>
        </w:rPr>
      </w:pPr>
      <w:r w:rsidRPr="004275C3">
        <w:rPr>
          <w:b/>
          <w:sz w:val="28"/>
          <w:szCs w:val="28"/>
          <w:lang w:val="uk-UA"/>
        </w:rPr>
        <w:t xml:space="preserve">         На публічне обговорення (оприлюднення) виноситься проект ріше</w:t>
      </w:r>
      <w:r w:rsidRPr="004275C3">
        <w:rPr>
          <w:b/>
          <w:sz w:val="28"/>
          <w:szCs w:val="28"/>
          <w:lang w:val="uk-UA"/>
        </w:rPr>
        <w:t>н</w:t>
      </w:r>
      <w:r w:rsidRPr="004275C3">
        <w:rPr>
          <w:b/>
          <w:sz w:val="28"/>
          <w:szCs w:val="28"/>
          <w:lang w:val="uk-UA"/>
        </w:rPr>
        <w:t>ня  міської ради «</w:t>
      </w:r>
      <w:r w:rsidR="0019686A" w:rsidRPr="004275C3">
        <w:rPr>
          <w:b/>
          <w:sz w:val="28"/>
          <w:szCs w:val="28"/>
          <w:lang w:val="uk-UA"/>
        </w:rPr>
        <w:t xml:space="preserve">Про визначення мінімальної вартості  місячної оренди  </w:t>
      </w:r>
      <w:smartTag w:uri="urn:schemas-microsoft-com:office:smarttags" w:element="metricconverter">
        <w:smartTagPr>
          <w:attr w:name="ProductID" w:val="1 кв. метра"/>
        </w:smartTagPr>
        <w:r w:rsidR="0019686A" w:rsidRPr="004275C3">
          <w:rPr>
            <w:b/>
            <w:sz w:val="28"/>
            <w:szCs w:val="28"/>
            <w:lang w:val="uk-UA"/>
          </w:rPr>
          <w:t>1 кв. метра</w:t>
        </w:r>
      </w:smartTag>
      <w:r w:rsidR="0019686A" w:rsidRPr="004275C3">
        <w:rPr>
          <w:b/>
          <w:sz w:val="28"/>
          <w:szCs w:val="28"/>
          <w:lang w:val="uk-UA"/>
        </w:rPr>
        <w:t xml:space="preserve"> загальної площі  нерухомого  майна фізичних  осіб</w:t>
      </w:r>
      <w:r w:rsidRPr="004275C3">
        <w:rPr>
          <w:b/>
          <w:sz w:val="28"/>
          <w:szCs w:val="28"/>
          <w:lang w:val="uk-UA"/>
        </w:rPr>
        <w:t>» та аналіз його регуляторного впливу на розвиток територіальної громади</w:t>
      </w:r>
      <w:r w:rsidR="004005D5" w:rsidRPr="004275C3">
        <w:rPr>
          <w:b/>
          <w:sz w:val="28"/>
          <w:szCs w:val="28"/>
          <w:lang w:val="uk-UA"/>
        </w:rPr>
        <w:t xml:space="preserve"> та бізнес-середовище</w:t>
      </w:r>
      <w:r w:rsidRPr="004275C3">
        <w:rPr>
          <w:b/>
          <w:sz w:val="28"/>
          <w:szCs w:val="28"/>
          <w:lang w:val="uk-UA"/>
        </w:rPr>
        <w:t xml:space="preserve">. </w:t>
      </w:r>
      <w:r w:rsidR="00813362" w:rsidRPr="004275C3">
        <w:rPr>
          <w:b/>
          <w:sz w:val="28"/>
          <w:szCs w:val="28"/>
          <w:lang w:val="uk-UA"/>
        </w:rPr>
        <w:t>Зауваження та п</w:t>
      </w:r>
      <w:r w:rsidRPr="004275C3">
        <w:rPr>
          <w:b/>
          <w:sz w:val="28"/>
          <w:szCs w:val="28"/>
          <w:lang w:val="uk-UA"/>
        </w:rPr>
        <w:t>ропозиції будуть прийматис</w:t>
      </w:r>
      <w:r w:rsidR="00813362" w:rsidRPr="004275C3">
        <w:rPr>
          <w:b/>
          <w:sz w:val="28"/>
          <w:szCs w:val="28"/>
          <w:lang w:val="uk-UA"/>
        </w:rPr>
        <w:t>ь</w:t>
      </w:r>
      <w:r w:rsidRPr="004275C3">
        <w:rPr>
          <w:b/>
          <w:sz w:val="28"/>
          <w:szCs w:val="28"/>
          <w:lang w:val="uk-UA"/>
        </w:rPr>
        <w:t xml:space="preserve"> від громадян, суб’єктів господарювання, їх об’єднань, наукових установ та консульт</w:t>
      </w:r>
      <w:r w:rsidRPr="004275C3">
        <w:rPr>
          <w:b/>
          <w:sz w:val="28"/>
          <w:szCs w:val="28"/>
          <w:lang w:val="uk-UA"/>
        </w:rPr>
        <w:t>а</w:t>
      </w:r>
      <w:r w:rsidRPr="004275C3">
        <w:rPr>
          <w:b/>
          <w:sz w:val="28"/>
          <w:szCs w:val="28"/>
          <w:lang w:val="uk-UA"/>
        </w:rPr>
        <w:t xml:space="preserve">тивно-дорадчих органів </w:t>
      </w:r>
      <w:r w:rsidR="004005D5" w:rsidRPr="004275C3">
        <w:rPr>
          <w:b/>
          <w:sz w:val="28"/>
          <w:szCs w:val="28"/>
          <w:lang w:val="uk-UA"/>
        </w:rPr>
        <w:t xml:space="preserve">у здійсненні державної регуляторної політики </w:t>
      </w:r>
      <w:r w:rsidRPr="004275C3">
        <w:rPr>
          <w:b/>
          <w:sz w:val="28"/>
          <w:szCs w:val="28"/>
          <w:lang w:val="uk-UA"/>
        </w:rPr>
        <w:t xml:space="preserve">протягом місяця (крім вихідних та святкових днів) </w:t>
      </w:r>
      <w:r w:rsidR="00813362" w:rsidRPr="004275C3">
        <w:rPr>
          <w:b/>
          <w:sz w:val="28"/>
          <w:szCs w:val="28"/>
          <w:lang w:val="uk-UA"/>
        </w:rPr>
        <w:t xml:space="preserve"> за адресою </w:t>
      </w:r>
      <w:r w:rsidR="004275C3">
        <w:rPr>
          <w:b/>
          <w:sz w:val="28"/>
          <w:szCs w:val="28"/>
          <w:lang w:val="uk-UA"/>
        </w:rPr>
        <w:t>92600</w:t>
      </w:r>
      <w:r w:rsidR="00813362" w:rsidRPr="004275C3">
        <w:rPr>
          <w:b/>
          <w:sz w:val="28"/>
          <w:szCs w:val="28"/>
          <w:lang w:val="uk-UA"/>
        </w:rPr>
        <w:t xml:space="preserve">, м. </w:t>
      </w:r>
      <w:r w:rsidR="004275C3">
        <w:rPr>
          <w:b/>
          <w:sz w:val="28"/>
          <w:szCs w:val="28"/>
          <w:lang w:val="uk-UA"/>
        </w:rPr>
        <w:t>Сватове</w:t>
      </w:r>
      <w:r w:rsidR="00813362" w:rsidRPr="004275C3">
        <w:rPr>
          <w:b/>
          <w:sz w:val="28"/>
          <w:szCs w:val="28"/>
          <w:lang w:val="uk-UA"/>
        </w:rPr>
        <w:t xml:space="preserve">, пл. </w:t>
      </w:r>
      <w:r w:rsidR="004275C3">
        <w:rPr>
          <w:b/>
          <w:sz w:val="28"/>
          <w:szCs w:val="28"/>
          <w:lang w:val="uk-UA"/>
        </w:rPr>
        <w:t>50-річчя Перемоги, 36</w:t>
      </w:r>
      <w:r w:rsidRPr="004275C3">
        <w:rPr>
          <w:b/>
          <w:sz w:val="28"/>
          <w:szCs w:val="28"/>
          <w:lang w:val="uk-UA"/>
        </w:rPr>
        <w:t>, на електронні адреси  виконкому м</w:t>
      </w:r>
      <w:r w:rsidRPr="004275C3">
        <w:rPr>
          <w:b/>
          <w:sz w:val="28"/>
          <w:szCs w:val="28"/>
          <w:lang w:val="uk-UA"/>
        </w:rPr>
        <w:t>і</w:t>
      </w:r>
      <w:r w:rsidRPr="004275C3">
        <w:rPr>
          <w:b/>
          <w:sz w:val="28"/>
          <w:szCs w:val="28"/>
          <w:lang w:val="uk-UA"/>
        </w:rPr>
        <w:t xml:space="preserve">ської ради  </w:t>
      </w:r>
      <w:hyperlink r:id="rId8" w:history="1">
        <w:r w:rsidR="004275C3" w:rsidRPr="005F59C4">
          <w:rPr>
            <w:rStyle w:val="a4"/>
            <w:b/>
            <w:sz w:val="28"/>
            <w:szCs w:val="28"/>
            <w:lang w:val="en-US"/>
          </w:rPr>
          <w:t>vlada@svatovo.ws</w:t>
        </w:r>
      </w:hyperlink>
      <w:r w:rsidR="004275C3">
        <w:rPr>
          <w:b/>
          <w:sz w:val="28"/>
          <w:szCs w:val="28"/>
          <w:lang w:val="en-US"/>
        </w:rPr>
        <w:t xml:space="preserve"> </w:t>
      </w:r>
      <w:r w:rsidRPr="004275C3">
        <w:rPr>
          <w:b/>
          <w:sz w:val="28"/>
          <w:szCs w:val="28"/>
          <w:lang w:val="uk-UA"/>
        </w:rPr>
        <w:t xml:space="preserve"> .</w:t>
      </w:r>
    </w:p>
    <w:p w:rsidR="00C24855" w:rsidRPr="004275C3" w:rsidRDefault="00C24855" w:rsidP="00891172">
      <w:pPr>
        <w:jc w:val="center"/>
        <w:rPr>
          <w:sz w:val="28"/>
          <w:szCs w:val="28"/>
          <w:lang w:val="uk-UA"/>
        </w:rPr>
      </w:pPr>
    </w:p>
    <w:p w:rsidR="00C4051C" w:rsidRPr="004275C3" w:rsidRDefault="00C4051C" w:rsidP="00C4051C">
      <w:pPr>
        <w:jc w:val="center"/>
        <w:rPr>
          <w:b/>
          <w:sz w:val="28"/>
          <w:szCs w:val="28"/>
          <w:lang w:val="uk-UA"/>
        </w:rPr>
      </w:pPr>
    </w:p>
    <w:p w:rsidR="004275C3" w:rsidRPr="004275C3" w:rsidRDefault="004275C3" w:rsidP="004275C3">
      <w:pPr>
        <w:keepNext/>
        <w:keepLines/>
        <w:spacing w:before="480"/>
        <w:jc w:val="center"/>
        <w:outlineLvl w:val="0"/>
        <w:rPr>
          <w:rFonts w:ascii="Cambria" w:hAnsi="Cambria"/>
          <w:b/>
          <w:bCs/>
          <w:szCs w:val="28"/>
        </w:rPr>
      </w:pPr>
      <w:r w:rsidRPr="004275C3">
        <w:rPr>
          <w:rFonts w:ascii="Cambria" w:hAnsi="Cambria"/>
          <w:b/>
          <w:bCs/>
          <w:szCs w:val="28"/>
        </w:rPr>
        <w:t>СВАТІВСЬКА МІСЬКА РАДА</w:t>
      </w:r>
    </w:p>
    <w:p w:rsidR="004275C3" w:rsidRPr="004275C3" w:rsidRDefault="004275C3" w:rsidP="004275C3">
      <w:pPr>
        <w:spacing w:line="360" w:lineRule="auto"/>
        <w:jc w:val="center"/>
        <w:rPr>
          <w:lang w:val="uk-UA"/>
        </w:rPr>
      </w:pPr>
      <w:r w:rsidRPr="004275C3">
        <w:rPr>
          <w:lang w:val="uk-UA"/>
        </w:rPr>
        <w:t>СЬОМОГО СКЛИКАННЯ</w:t>
      </w:r>
    </w:p>
    <w:p w:rsidR="004275C3" w:rsidRPr="004275C3" w:rsidRDefault="004275C3" w:rsidP="004275C3">
      <w:pPr>
        <w:tabs>
          <w:tab w:val="left" w:pos="6237"/>
        </w:tabs>
        <w:spacing w:line="360" w:lineRule="auto"/>
        <w:jc w:val="center"/>
        <w:rPr>
          <w:lang w:val="uk-UA"/>
        </w:rPr>
      </w:pPr>
      <w:r w:rsidRPr="004275C3">
        <w:rPr>
          <w:lang w:val="uk-UA"/>
        </w:rPr>
        <w:t>СІМНАДЦЯТОЇ СЕСІЯ</w:t>
      </w:r>
    </w:p>
    <w:p w:rsidR="004275C3" w:rsidRPr="004275C3" w:rsidRDefault="004275C3" w:rsidP="004275C3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4275C3">
        <w:rPr>
          <w:b/>
          <w:bCs/>
          <w:sz w:val="28"/>
          <w:szCs w:val="28"/>
          <w:lang w:val="uk-UA"/>
        </w:rPr>
        <w:t>РІШЕННЯ</w:t>
      </w:r>
    </w:p>
    <w:p w:rsidR="004275C3" w:rsidRPr="004275C3" w:rsidRDefault="004275C3" w:rsidP="004275C3">
      <w:pPr>
        <w:jc w:val="center"/>
        <w:rPr>
          <w:b/>
          <w:bCs/>
          <w:lang w:val="uk-UA"/>
        </w:rPr>
      </w:pPr>
    </w:p>
    <w:p w:rsidR="004275C3" w:rsidRPr="004275C3" w:rsidRDefault="004275C3" w:rsidP="004275C3">
      <w:pPr>
        <w:spacing w:line="360" w:lineRule="auto"/>
        <w:rPr>
          <w:lang w:val="uk-UA"/>
        </w:rPr>
      </w:pPr>
      <w:r w:rsidRPr="004275C3">
        <w:rPr>
          <w:lang w:val="uk-UA"/>
        </w:rPr>
        <w:t>від  7</w:t>
      </w:r>
      <w:r w:rsidRPr="004275C3">
        <w:t xml:space="preserve"> </w:t>
      </w:r>
      <w:r w:rsidRPr="004275C3">
        <w:rPr>
          <w:lang w:val="uk-UA"/>
        </w:rPr>
        <w:t xml:space="preserve">листопада 2017 р.    </w:t>
      </w:r>
      <w:r w:rsidRPr="004275C3">
        <w:rPr>
          <w:lang w:val="uk-UA"/>
        </w:rPr>
        <w:tab/>
      </w:r>
      <w:r w:rsidRPr="004275C3">
        <w:rPr>
          <w:lang w:val="uk-UA"/>
        </w:rPr>
        <w:tab/>
        <w:t xml:space="preserve">     </w:t>
      </w:r>
      <w:r w:rsidRPr="004275C3">
        <w:rPr>
          <w:lang w:val="uk-UA"/>
        </w:rPr>
        <w:tab/>
        <w:t xml:space="preserve"> м. Сватове                           № 17/ ___      </w:t>
      </w:r>
    </w:p>
    <w:p w:rsidR="004275C3" w:rsidRPr="004275C3" w:rsidRDefault="004275C3" w:rsidP="004275C3">
      <w:pPr>
        <w:rPr>
          <w:b/>
          <w:i/>
          <w:lang w:val="uk-UA"/>
        </w:rPr>
      </w:pPr>
      <w:r w:rsidRPr="004275C3">
        <w:rPr>
          <w:b/>
          <w:i/>
          <w:sz w:val="28"/>
          <w:szCs w:val="28"/>
          <w:lang w:val="uk-UA"/>
        </w:rPr>
        <w:t>«</w:t>
      </w:r>
      <w:r w:rsidRPr="004275C3">
        <w:rPr>
          <w:b/>
          <w:i/>
          <w:lang w:val="uk-UA"/>
        </w:rPr>
        <w:t xml:space="preserve">Про визначення мінімальної вартості місячної </w:t>
      </w:r>
    </w:p>
    <w:p w:rsidR="004275C3" w:rsidRPr="004275C3" w:rsidRDefault="004275C3" w:rsidP="004275C3">
      <w:pPr>
        <w:rPr>
          <w:b/>
          <w:i/>
          <w:lang w:val="uk-UA"/>
        </w:rPr>
      </w:pPr>
      <w:r w:rsidRPr="004275C3">
        <w:rPr>
          <w:b/>
          <w:i/>
          <w:lang w:val="uk-UA"/>
        </w:rPr>
        <w:t xml:space="preserve">оренди 1 кв. метра загальної площі нерухомого </w:t>
      </w:r>
    </w:p>
    <w:p w:rsidR="004275C3" w:rsidRPr="004275C3" w:rsidRDefault="004275C3" w:rsidP="004275C3">
      <w:pPr>
        <w:rPr>
          <w:lang w:val="uk-UA"/>
        </w:rPr>
      </w:pPr>
      <w:r w:rsidRPr="004275C3">
        <w:rPr>
          <w:b/>
          <w:i/>
          <w:lang w:val="uk-UA"/>
        </w:rPr>
        <w:t>майна фізичних осіб»</w:t>
      </w:r>
    </w:p>
    <w:p w:rsidR="004275C3" w:rsidRPr="004275C3" w:rsidRDefault="004275C3" w:rsidP="004275C3">
      <w:pPr>
        <w:jc w:val="both"/>
        <w:rPr>
          <w:b/>
          <w:i/>
          <w:lang w:val="uk-UA"/>
        </w:rPr>
      </w:pPr>
    </w:p>
    <w:p w:rsidR="004275C3" w:rsidRPr="004275C3" w:rsidRDefault="004275C3" w:rsidP="004275C3">
      <w:pPr>
        <w:keepNext/>
        <w:ind w:firstLine="708"/>
        <w:jc w:val="both"/>
        <w:outlineLvl w:val="7"/>
        <w:rPr>
          <w:lang w:val="uk-UA"/>
        </w:rPr>
      </w:pPr>
      <w:r w:rsidRPr="004275C3">
        <w:rPr>
          <w:lang w:val="uk-UA"/>
        </w:rPr>
        <w:t>Відповідно до підпункту 170.1.2 пункту 170.1 статті 170 Податкового кодексу Укр</w:t>
      </w:r>
      <w:r w:rsidRPr="004275C3">
        <w:rPr>
          <w:lang w:val="uk-UA"/>
        </w:rPr>
        <w:t>а</w:t>
      </w:r>
      <w:r w:rsidRPr="004275C3">
        <w:rPr>
          <w:lang w:val="uk-UA"/>
        </w:rPr>
        <w:t>їни, статті 95 Житлового кодексу Української РСР, постанови Кабінету Міністрів України від 29.12.2010 N 1253 "Про затвердження Методики визначення мінімальної суми орендн</w:t>
      </w:r>
      <w:r w:rsidRPr="004275C3">
        <w:rPr>
          <w:lang w:val="uk-UA"/>
        </w:rPr>
        <w:t>о</w:t>
      </w:r>
      <w:r w:rsidRPr="004275C3">
        <w:rPr>
          <w:lang w:val="uk-UA"/>
        </w:rPr>
        <w:t>го платежу за нерухоме майно фізичних осіб", з метою запобігання ухиленню від опода</w:t>
      </w:r>
      <w:r w:rsidRPr="004275C3">
        <w:rPr>
          <w:lang w:val="uk-UA"/>
        </w:rPr>
        <w:t>т</w:t>
      </w:r>
      <w:r w:rsidRPr="004275C3">
        <w:rPr>
          <w:lang w:val="uk-UA"/>
        </w:rPr>
        <w:t>кування фізичними особами, які отримують доходи від надання нерухомого майна в оре</w:t>
      </w:r>
      <w:r w:rsidRPr="004275C3">
        <w:rPr>
          <w:lang w:val="uk-UA"/>
        </w:rPr>
        <w:t>н</w:t>
      </w:r>
      <w:r w:rsidRPr="004275C3">
        <w:rPr>
          <w:lang w:val="uk-UA"/>
        </w:rPr>
        <w:t xml:space="preserve">ду, керуючись ст.26 Закону України «Про місцеве самоврядування в Україні», </w:t>
      </w:r>
    </w:p>
    <w:p w:rsidR="004275C3" w:rsidRPr="004275C3" w:rsidRDefault="004275C3" w:rsidP="004275C3">
      <w:pPr>
        <w:jc w:val="both"/>
        <w:rPr>
          <w:color w:val="FF0000"/>
          <w:lang w:val="uk-UA"/>
        </w:rPr>
      </w:pPr>
    </w:p>
    <w:p w:rsidR="004275C3" w:rsidRPr="004275C3" w:rsidRDefault="004275C3" w:rsidP="004275C3">
      <w:pPr>
        <w:jc w:val="center"/>
        <w:rPr>
          <w:b/>
          <w:i/>
          <w:sz w:val="28"/>
          <w:szCs w:val="28"/>
          <w:lang w:val="uk-UA"/>
        </w:rPr>
      </w:pPr>
      <w:r w:rsidRPr="004275C3">
        <w:rPr>
          <w:b/>
          <w:i/>
          <w:sz w:val="28"/>
          <w:szCs w:val="28"/>
          <w:lang w:val="uk-UA"/>
        </w:rPr>
        <w:t>Сватівська  міська  рада</w:t>
      </w:r>
    </w:p>
    <w:p w:rsidR="004275C3" w:rsidRPr="004275C3" w:rsidRDefault="004275C3" w:rsidP="004275C3">
      <w:pPr>
        <w:jc w:val="center"/>
        <w:rPr>
          <w:b/>
          <w:sz w:val="20"/>
          <w:szCs w:val="20"/>
          <w:lang w:val="uk-UA"/>
        </w:rPr>
      </w:pPr>
    </w:p>
    <w:p w:rsidR="004275C3" w:rsidRPr="004275C3" w:rsidRDefault="004275C3" w:rsidP="004275C3">
      <w:pPr>
        <w:jc w:val="center"/>
        <w:rPr>
          <w:b/>
          <w:sz w:val="28"/>
          <w:szCs w:val="28"/>
          <w:lang w:val="uk-UA"/>
        </w:rPr>
      </w:pPr>
      <w:r w:rsidRPr="004275C3">
        <w:rPr>
          <w:b/>
          <w:sz w:val="28"/>
          <w:szCs w:val="28"/>
          <w:lang w:val="uk-UA"/>
        </w:rPr>
        <w:t>ВИРІШИЛА:</w:t>
      </w:r>
    </w:p>
    <w:p w:rsidR="004275C3" w:rsidRPr="004275C3" w:rsidRDefault="004275C3" w:rsidP="004275C3">
      <w:pPr>
        <w:jc w:val="center"/>
        <w:rPr>
          <w:b/>
          <w:sz w:val="28"/>
          <w:szCs w:val="28"/>
          <w:lang w:val="uk-UA"/>
        </w:rPr>
      </w:pPr>
    </w:p>
    <w:p w:rsidR="004275C3" w:rsidRPr="004275C3" w:rsidRDefault="004275C3" w:rsidP="004275C3">
      <w:pPr>
        <w:numPr>
          <w:ilvl w:val="0"/>
          <w:numId w:val="6"/>
        </w:numPr>
        <w:tabs>
          <w:tab w:val="left" w:pos="720"/>
          <w:tab w:val="left" w:pos="900"/>
        </w:tabs>
        <w:ind w:left="0" w:firstLine="708"/>
        <w:contextualSpacing/>
        <w:jc w:val="both"/>
        <w:rPr>
          <w:lang w:val="uk-UA"/>
        </w:rPr>
      </w:pPr>
      <w:r w:rsidRPr="004275C3">
        <w:rPr>
          <w:lang w:val="uk-UA"/>
        </w:rPr>
        <w:t>Визначити мінімальну вартість місячної оренди 1 кв. метра загальної площі нерухомого майна фізичних осіб (додаток 1).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</w:p>
    <w:p w:rsidR="004275C3" w:rsidRPr="004275C3" w:rsidRDefault="004275C3" w:rsidP="004275C3">
      <w:pPr>
        <w:numPr>
          <w:ilvl w:val="0"/>
          <w:numId w:val="6"/>
        </w:numPr>
        <w:tabs>
          <w:tab w:val="left" w:pos="720"/>
          <w:tab w:val="left" w:pos="900"/>
        </w:tabs>
        <w:ind w:left="0" w:firstLine="708"/>
        <w:contextualSpacing/>
        <w:jc w:val="both"/>
        <w:rPr>
          <w:lang w:val="uk-UA"/>
        </w:rPr>
      </w:pPr>
      <w:r w:rsidRPr="004275C3">
        <w:rPr>
          <w:lang w:val="uk-UA"/>
        </w:rPr>
        <w:t xml:space="preserve"> Встановити додаткові коефіцієнти, які застосовуються під час визначення мінімальної вартості місячної оренди 1 кв. метра загальної площі нерухомого майна фізи</w:t>
      </w:r>
      <w:r w:rsidRPr="004275C3">
        <w:rPr>
          <w:lang w:val="uk-UA"/>
        </w:rPr>
        <w:t>ч</w:t>
      </w:r>
      <w:r w:rsidRPr="004275C3">
        <w:rPr>
          <w:lang w:val="uk-UA"/>
        </w:rPr>
        <w:t>них осіб:</w:t>
      </w:r>
    </w:p>
    <w:p w:rsidR="004275C3" w:rsidRPr="004275C3" w:rsidRDefault="004275C3" w:rsidP="004275C3">
      <w:pPr>
        <w:numPr>
          <w:ilvl w:val="1"/>
          <w:numId w:val="6"/>
        </w:numPr>
        <w:spacing w:before="100" w:beforeAutospacing="1" w:after="100" w:afterAutospacing="1"/>
        <w:ind w:left="0" w:firstLine="708"/>
        <w:jc w:val="both"/>
      </w:pPr>
      <w:r w:rsidRPr="004275C3">
        <w:t>Додатковий коефіцієнт функціонального використання об'єкта нерухомого майна за такою класифікацією: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  <w:r w:rsidRPr="004275C3">
        <w:rPr>
          <w:lang w:val="uk-UA"/>
        </w:rPr>
        <w:t>- для провадження виробничої діяльності - 2;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  <w:r w:rsidRPr="004275C3">
        <w:rPr>
          <w:lang w:val="uk-UA"/>
        </w:rPr>
        <w:t>- для провадження іншої комерційної діяльності - 3;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  <w:r w:rsidRPr="004275C3">
        <w:rPr>
          <w:lang w:val="uk-UA"/>
        </w:rPr>
        <w:lastRenderedPageBreak/>
        <w:t>- для провадження некомерційної ді</w:t>
      </w:r>
      <w:r w:rsidRPr="004275C3">
        <w:rPr>
          <w:lang w:val="uk-UA"/>
        </w:rPr>
        <w:t>я</w:t>
      </w:r>
      <w:r w:rsidRPr="004275C3">
        <w:rPr>
          <w:lang w:val="uk-UA"/>
        </w:rPr>
        <w:t>льності, у тому числі, для проживання фіз</w:t>
      </w:r>
      <w:r w:rsidRPr="004275C3">
        <w:rPr>
          <w:lang w:val="uk-UA"/>
        </w:rPr>
        <w:t>и</w:t>
      </w:r>
      <w:r w:rsidRPr="004275C3">
        <w:rPr>
          <w:lang w:val="uk-UA"/>
        </w:rPr>
        <w:t>чних осіб, - 1.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</w:p>
    <w:p w:rsidR="004275C3" w:rsidRPr="004275C3" w:rsidRDefault="004275C3" w:rsidP="004275C3">
      <w:pPr>
        <w:numPr>
          <w:ilvl w:val="0"/>
          <w:numId w:val="6"/>
        </w:numPr>
        <w:tabs>
          <w:tab w:val="left" w:pos="720"/>
          <w:tab w:val="left" w:pos="900"/>
        </w:tabs>
        <w:ind w:left="0" w:firstLine="708"/>
        <w:contextualSpacing/>
        <w:jc w:val="both"/>
        <w:rPr>
          <w:lang w:val="uk-UA"/>
        </w:rPr>
      </w:pPr>
      <w:r w:rsidRPr="004275C3">
        <w:rPr>
          <w:lang w:val="uk-UA"/>
        </w:rPr>
        <w:t>Встановити мінімальний розмір плати за користування житловим приміще</w:t>
      </w:r>
      <w:r w:rsidRPr="004275C3">
        <w:rPr>
          <w:lang w:val="uk-UA"/>
        </w:rPr>
        <w:t>н</w:t>
      </w:r>
      <w:r w:rsidRPr="004275C3">
        <w:rPr>
          <w:lang w:val="uk-UA"/>
        </w:rPr>
        <w:t>ням за договором піднайму у розмірі 8,29 грн. (з ПДВ) за 1 кв. метр, з урахуванням статті 95 Житлового кодексу Української РСР.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</w:p>
    <w:p w:rsidR="004275C3" w:rsidRPr="004275C3" w:rsidRDefault="004275C3" w:rsidP="004275C3">
      <w:pPr>
        <w:numPr>
          <w:ilvl w:val="0"/>
          <w:numId w:val="6"/>
        </w:numPr>
        <w:tabs>
          <w:tab w:val="left" w:pos="720"/>
          <w:tab w:val="left" w:pos="900"/>
        </w:tabs>
        <w:ind w:left="0" w:firstLine="708"/>
        <w:contextualSpacing/>
        <w:jc w:val="both"/>
        <w:rPr>
          <w:lang w:val="uk-UA"/>
        </w:rPr>
      </w:pPr>
      <w:r w:rsidRPr="004275C3">
        <w:rPr>
          <w:lang w:val="uk-UA"/>
        </w:rPr>
        <w:t>Це рішення набуває чинності після його офіційного оприлюднення.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</w:p>
    <w:p w:rsidR="004275C3" w:rsidRPr="004275C3" w:rsidRDefault="004275C3" w:rsidP="004275C3">
      <w:pPr>
        <w:numPr>
          <w:ilvl w:val="0"/>
          <w:numId w:val="6"/>
        </w:numPr>
        <w:tabs>
          <w:tab w:val="left" w:pos="720"/>
          <w:tab w:val="left" w:pos="900"/>
        </w:tabs>
        <w:ind w:left="0" w:firstLine="708"/>
        <w:contextualSpacing/>
        <w:jc w:val="both"/>
        <w:rPr>
          <w:lang w:val="uk-UA"/>
        </w:rPr>
      </w:pPr>
      <w:r w:rsidRPr="004275C3">
        <w:rPr>
          <w:lang w:val="uk-UA"/>
        </w:rPr>
        <w:t>Рекомендувати Сватівській ОДПІ ГУ ДФС у Луганській області надавати роз'яснення з питань застосування цього рішення.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</w:p>
    <w:p w:rsidR="004275C3" w:rsidRPr="004275C3" w:rsidRDefault="004275C3" w:rsidP="004275C3">
      <w:pPr>
        <w:numPr>
          <w:ilvl w:val="0"/>
          <w:numId w:val="6"/>
        </w:numPr>
        <w:tabs>
          <w:tab w:val="left" w:pos="720"/>
          <w:tab w:val="left" w:pos="900"/>
        </w:tabs>
        <w:ind w:left="0" w:firstLine="708"/>
        <w:contextualSpacing/>
        <w:jc w:val="both"/>
        <w:rPr>
          <w:lang w:val="uk-UA"/>
        </w:rPr>
      </w:pPr>
      <w:r w:rsidRPr="004275C3">
        <w:rPr>
          <w:lang w:val="uk-UA"/>
        </w:rPr>
        <w:t>Контроль за виконанням цього рішення покласти на постійну комісію Сваті</w:t>
      </w:r>
      <w:r w:rsidRPr="004275C3">
        <w:rPr>
          <w:lang w:val="uk-UA"/>
        </w:rPr>
        <w:t>в</w:t>
      </w:r>
      <w:r w:rsidRPr="004275C3">
        <w:rPr>
          <w:lang w:val="uk-UA"/>
        </w:rPr>
        <w:t>ської міської ради з питань власності.</w:t>
      </w:r>
    </w:p>
    <w:p w:rsidR="004275C3" w:rsidRPr="004275C3" w:rsidRDefault="004275C3" w:rsidP="004275C3">
      <w:pPr>
        <w:tabs>
          <w:tab w:val="left" w:pos="720"/>
          <w:tab w:val="left" w:pos="900"/>
        </w:tabs>
        <w:jc w:val="both"/>
        <w:rPr>
          <w:lang w:val="uk-UA"/>
        </w:rPr>
      </w:pPr>
    </w:p>
    <w:p w:rsidR="004275C3" w:rsidRPr="004275C3" w:rsidRDefault="004275C3" w:rsidP="004275C3">
      <w:pPr>
        <w:numPr>
          <w:ilvl w:val="0"/>
          <w:numId w:val="6"/>
        </w:numPr>
        <w:tabs>
          <w:tab w:val="left" w:pos="720"/>
          <w:tab w:val="left" w:pos="900"/>
        </w:tabs>
        <w:ind w:left="0" w:firstLine="708"/>
        <w:contextualSpacing/>
        <w:jc w:val="both"/>
        <w:rPr>
          <w:lang w:val="uk-UA"/>
        </w:rPr>
      </w:pPr>
      <w:r w:rsidRPr="004275C3">
        <w:rPr>
          <w:lang w:val="uk-UA"/>
        </w:rPr>
        <w:t>Додаток 1 вважати невід'ємною частиною даного рішення.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</w:p>
    <w:p w:rsidR="004275C3" w:rsidRPr="004275C3" w:rsidRDefault="004275C3" w:rsidP="004275C3">
      <w:pPr>
        <w:numPr>
          <w:ilvl w:val="0"/>
          <w:numId w:val="6"/>
        </w:numPr>
        <w:tabs>
          <w:tab w:val="left" w:pos="720"/>
          <w:tab w:val="left" w:pos="900"/>
        </w:tabs>
        <w:ind w:left="0" w:firstLine="708"/>
        <w:contextualSpacing/>
        <w:jc w:val="both"/>
        <w:rPr>
          <w:lang w:val="uk-UA"/>
        </w:rPr>
      </w:pPr>
      <w:r w:rsidRPr="004275C3">
        <w:rPr>
          <w:lang w:val="uk-UA"/>
        </w:rPr>
        <w:t>Контроль за виконанням даного рішення покласти на постійну депутатську комісію з питань бюджету, соціально – економічного розвитку, промисловості, підприє</w:t>
      </w:r>
      <w:r w:rsidRPr="004275C3">
        <w:rPr>
          <w:lang w:val="uk-UA"/>
        </w:rPr>
        <w:t>м</w:t>
      </w:r>
      <w:r w:rsidRPr="004275C3">
        <w:rPr>
          <w:lang w:val="uk-UA"/>
        </w:rPr>
        <w:t>ництва та регуляторної політики.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</w:p>
    <w:p w:rsidR="004275C3" w:rsidRPr="004275C3" w:rsidRDefault="004275C3" w:rsidP="004275C3">
      <w:pPr>
        <w:tabs>
          <w:tab w:val="left" w:pos="720"/>
          <w:tab w:val="left" w:pos="900"/>
        </w:tabs>
        <w:jc w:val="both"/>
        <w:rPr>
          <w:b/>
          <w:lang w:val="uk-UA"/>
        </w:rPr>
      </w:pPr>
      <w:r w:rsidRPr="004275C3">
        <w:rPr>
          <w:b/>
          <w:lang w:val="uk-UA"/>
        </w:rPr>
        <w:t xml:space="preserve">Сватівський міський голова            </w:t>
      </w:r>
      <w:r w:rsidRPr="004275C3">
        <w:rPr>
          <w:b/>
          <w:lang w:val="uk-UA"/>
        </w:rPr>
        <w:tab/>
      </w:r>
      <w:r w:rsidRPr="004275C3">
        <w:rPr>
          <w:b/>
          <w:lang w:val="uk-UA"/>
        </w:rPr>
        <w:tab/>
        <w:t xml:space="preserve">           </w:t>
      </w:r>
      <w:r w:rsidRPr="004275C3">
        <w:rPr>
          <w:b/>
          <w:lang w:val="uk-UA"/>
        </w:rPr>
        <w:tab/>
      </w:r>
      <w:r w:rsidRPr="004275C3">
        <w:rPr>
          <w:b/>
          <w:lang w:val="uk-UA"/>
        </w:rPr>
        <w:tab/>
      </w:r>
      <w:r w:rsidRPr="004275C3">
        <w:rPr>
          <w:b/>
          <w:lang w:val="uk-UA"/>
        </w:rPr>
        <w:tab/>
      </w:r>
      <w:r w:rsidRPr="004275C3">
        <w:rPr>
          <w:b/>
          <w:lang w:val="uk-UA"/>
        </w:rPr>
        <w:tab/>
        <w:t>Є.В.Рибалко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  <w:r w:rsidRPr="004275C3">
        <w:rPr>
          <w:lang w:val="uk-UA"/>
        </w:rPr>
        <w:t xml:space="preserve">  Додаток 1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  <w:r w:rsidRPr="004275C3">
        <w:rPr>
          <w:lang w:val="uk-UA"/>
        </w:rPr>
        <w:tab/>
      </w:r>
      <w:r w:rsidRPr="004275C3">
        <w:rPr>
          <w:lang w:val="uk-UA"/>
        </w:rPr>
        <w:tab/>
      </w:r>
      <w:r w:rsidRPr="004275C3">
        <w:rPr>
          <w:lang w:val="uk-UA"/>
        </w:rPr>
        <w:tab/>
      </w:r>
      <w:r w:rsidRPr="004275C3">
        <w:rPr>
          <w:lang w:val="uk-UA"/>
        </w:rPr>
        <w:tab/>
      </w:r>
      <w:r w:rsidRPr="004275C3">
        <w:rPr>
          <w:lang w:val="uk-UA"/>
        </w:rPr>
        <w:tab/>
        <w:t xml:space="preserve"> </w:t>
      </w:r>
      <w:r w:rsidRPr="004275C3">
        <w:rPr>
          <w:lang w:val="uk-UA"/>
        </w:rPr>
        <w:tab/>
      </w:r>
      <w:r w:rsidRPr="004275C3">
        <w:rPr>
          <w:lang w:val="uk-UA"/>
        </w:rPr>
        <w:tab/>
      </w:r>
      <w:r w:rsidRPr="004275C3">
        <w:rPr>
          <w:lang w:val="uk-UA"/>
        </w:rPr>
        <w:tab/>
        <w:t xml:space="preserve">до рішення 17 сесії Сватівської 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  <w:r w:rsidRPr="004275C3">
        <w:rPr>
          <w:lang w:val="uk-UA"/>
        </w:rPr>
        <w:tab/>
      </w:r>
      <w:r w:rsidRPr="004275C3">
        <w:rPr>
          <w:lang w:val="uk-UA"/>
        </w:rPr>
        <w:tab/>
      </w:r>
      <w:r w:rsidRPr="004275C3">
        <w:rPr>
          <w:lang w:val="uk-UA"/>
        </w:rPr>
        <w:tab/>
      </w:r>
      <w:r w:rsidRPr="004275C3">
        <w:rPr>
          <w:lang w:val="uk-UA"/>
        </w:rPr>
        <w:tab/>
      </w:r>
      <w:r w:rsidRPr="004275C3">
        <w:rPr>
          <w:lang w:val="uk-UA"/>
        </w:rPr>
        <w:tab/>
      </w:r>
      <w:r w:rsidRPr="004275C3">
        <w:rPr>
          <w:lang w:val="uk-UA"/>
        </w:rPr>
        <w:tab/>
      </w:r>
      <w:r w:rsidRPr="004275C3">
        <w:rPr>
          <w:lang w:val="uk-UA"/>
        </w:rPr>
        <w:tab/>
      </w:r>
      <w:r w:rsidRPr="004275C3">
        <w:rPr>
          <w:lang w:val="uk-UA"/>
        </w:rPr>
        <w:tab/>
        <w:t xml:space="preserve">міської ради від 07.11.2017р. № 17/    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  <w:r w:rsidRPr="004275C3">
        <w:rPr>
          <w:lang w:val="uk-UA"/>
        </w:rPr>
        <w:t xml:space="preserve">                                                                                                                         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center"/>
        <w:rPr>
          <w:b/>
          <w:lang w:val="uk-UA"/>
        </w:rPr>
      </w:pPr>
      <w:r w:rsidRPr="004275C3">
        <w:rPr>
          <w:b/>
          <w:lang w:val="uk-UA"/>
        </w:rPr>
        <w:t>Визначення мінімальної вартості  місячної оренди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center"/>
        <w:rPr>
          <w:b/>
          <w:lang w:val="uk-UA"/>
        </w:rPr>
      </w:pPr>
      <w:r w:rsidRPr="004275C3">
        <w:rPr>
          <w:b/>
          <w:lang w:val="uk-UA"/>
        </w:rPr>
        <w:t>1 кв. метра загальної площі  нерухомого  майна фізичних  осіб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</w:p>
    <w:p w:rsidR="004275C3" w:rsidRPr="004275C3" w:rsidRDefault="004275C3" w:rsidP="004275C3">
      <w:pPr>
        <w:tabs>
          <w:tab w:val="left" w:pos="0"/>
          <w:tab w:val="left" w:pos="900"/>
        </w:tabs>
        <w:ind w:firstLine="708"/>
        <w:contextualSpacing/>
        <w:jc w:val="both"/>
        <w:rPr>
          <w:lang w:val="uk-UA"/>
        </w:rPr>
      </w:pPr>
      <w:r w:rsidRPr="004275C3">
        <w:rPr>
          <w:lang w:val="uk-UA"/>
        </w:rPr>
        <w:t>1. Мінімальна вартість місячної оренди 1 м² загальної площі нерухомого майна ф</w:t>
      </w:r>
      <w:r w:rsidRPr="004275C3">
        <w:rPr>
          <w:lang w:val="uk-UA"/>
        </w:rPr>
        <w:t>і</w:t>
      </w:r>
      <w:r w:rsidRPr="004275C3">
        <w:rPr>
          <w:lang w:val="uk-UA"/>
        </w:rPr>
        <w:t>зичних осіб обчислюється щорічно в залежності від зміни середньої вартості 1 м² новозб</w:t>
      </w:r>
      <w:r w:rsidRPr="004275C3">
        <w:rPr>
          <w:lang w:val="uk-UA"/>
        </w:rPr>
        <w:t>у</w:t>
      </w:r>
      <w:r w:rsidRPr="004275C3">
        <w:rPr>
          <w:lang w:val="uk-UA"/>
        </w:rPr>
        <w:t>дованого об’єкта, подібного до орендованого, яка обчислюється залежно від ринкової ва</w:t>
      </w:r>
      <w:r w:rsidRPr="004275C3">
        <w:rPr>
          <w:lang w:val="uk-UA"/>
        </w:rPr>
        <w:t>р</w:t>
      </w:r>
      <w:r w:rsidRPr="004275C3">
        <w:rPr>
          <w:lang w:val="uk-UA"/>
        </w:rPr>
        <w:t>тості, згідно з відповідним Наказом Міністерства регіонального розвитку, будівництва та житлово-комунального господарства України.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</w:p>
    <w:p w:rsidR="004275C3" w:rsidRPr="004275C3" w:rsidRDefault="004275C3" w:rsidP="004275C3">
      <w:pPr>
        <w:tabs>
          <w:tab w:val="left" w:pos="720"/>
          <w:tab w:val="left" w:pos="900"/>
        </w:tabs>
        <w:jc w:val="both"/>
        <w:rPr>
          <w:lang w:val="uk-UA"/>
        </w:rPr>
      </w:pPr>
      <w:r w:rsidRPr="004275C3">
        <w:rPr>
          <w:lang w:val="uk-UA"/>
        </w:rPr>
        <w:t xml:space="preserve">          2. Мінімальна вартість місячної оренди 1 м² загальної площі  нерухомого майна фіз</w:t>
      </w:r>
      <w:r w:rsidRPr="004275C3">
        <w:rPr>
          <w:lang w:val="uk-UA"/>
        </w:rPr>
        <w:t>и</w:t>
      </w:r>
      <w:r w:rsidRPr="004275C3">
        <w:rPr>
          <w:lang w:val="uk-UA"/>
        </w:rPr>
        <w:t>чних осіб, згідно з Постановою Кабінету Міністрів України від 29 грудня 2010 року № 1253 «Про затвердження Методики визначення мінімальної суми орендного платежу за нерух</w:t>
      </w:r>
      <w:r w:rsidRPr="004275C3">
        <w:rPr>
          <w:lang w:val="uk-UA"/>
        </w:rPr>
        <w:t>о</w:t>
      </w:r>
      <w:r w:rsidRPr="004275C3">
        <w:rPr>
          <w:lang w:val="uk-UA"/>
        </w:rPr>
        <w:t xml:space="preserve">ме майно фізичних осіб», визначається за формулою: 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  <w:r w:rsidRPr="004275C3">
        <w:rPr>
          <w:lang w:val="uk-UA"/>
        </w:rPr>
        <w:object w:dxaOrig="180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9" o:title=""/>
          </v:shape>
          <o:OLEObject Type="Embed" ProgID="Equation.3" ShapeID="_x0000_i1025" DrawAspect="Content" ObjectID="_1572677269" r:id="rId10"/>
        </w:object>
      </w:r>
      <w:r w:rsidRPr="004275C3">
        <w:rPr>
          <w:lang w:val="uk-UA"/>
        </w:rPr>
        <w:object w:dxaOrig="180" w:dyaOrig="345">
          <v:shape id="_x0000_i1026" type="#_x0000_t75" style="width:9pt;height:17.25pt" o:ole="">
            <v:imagedata r:id="rId9" o:title=""/>
          </v:shape>
          <o:OLEObject Type="Embed" ProgID="Equation.3" ShapeID="_x0000_i1026" DrawAspect="Content" ObjectID="_1572677270" r:id="rId11"/>
        </w:object>
      </w:r>
      <w:r w:rsidRPr="004275C3">
        <w:rPr>
          <w:lang w:val="uk-UA"/>
        </w:rPr>
        <w:object w:dxaOrig="1440" w:dyaOrig="810">
          <v:shape id="_x0000_i1027" type="#_x0000_t75" style="width:1in;height:40.5pt" o:ole="">
            <v:imagedata r:id="rId12" o:title=""/>
          </v:shape>
          <o:OLEObject Type="Embed" ProgID="Equation.3" ShapeID="_x0000_i1027" DrawAspect="Content" ObjectID="_1572677271" r:id="rId13"/>
        </w:objec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  <w:r w:rsidRPr="004275C3">
        <w:rPr>
          <w:lang w:val="uk-UA"/>
        </w:rPr>
        <w:t xml:space="preserve">   </w:t>
      </w:r>
    </w:p>
    <w:p w:rsidR="004275C3" w:rsidRPr="004275C3" w:rsidRDefault="004275C3" w:rsidP="004275C3">
      <w:pPr>
        <w:tabs>
          <w:tab w:val="left" w:pos="0"/>
          <w:tab w:val="left" w:pos="900"/>
        </w:tabs>
        <w:ind w:firstLine="709"/>
        <w:contextualSpacing/>
        <w:jc w:val="both"/>
        <w:rPr>
          <w:lang w:val="uk-UA"/>
        </w:rPr>
      </w:pPr>
      <w:r w:rsidRPr="004275C3">
        <w:rPr>
          <w:lang w:val="uk-UA"/>
        </w:rPr>
        <w:t xml:space="preserve">де Р – мінімальна вартість місячної оренди 1 м²  загальної площі нерухомого майна у гривнях; 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firstLine="709"/>
        <w:contextualSpacing/>
        <w:jc w:val="both"/>
        <w:rPr>
          <w:lang w:val="uk-UA"/>
        </w:rPr>
      </w:pPr>
      <w:r w:rsidRPr="004275C3">
        <w:rPr>
          <w:lang w:val="uk-UA"/>
        </w:rPr>
        <w:t xml:space="preserve">    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firstLine="709"/>
        <w:contextualSpacing/>
        <w:jc w:val="both"/>
        <w:rPr>
          <w:lang w:val="uk-UA"/>
        </w:rPr>
      </w:pPr>
      <w:r w:rsidRPr="004275C3">
        <w:rPr>
          <w:lang w:val="uk-UA"/>
        </w:rPr>
        <w:t xml:space="preserve"> Рн – середня вартість 1 м² новозбудованого об'єкта, подібного до орендованого, що обчислюється залежно від ринкової вартості (з урахуванням ПДВ) у гривнях; 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firstLine="709"/>
        <w:contextualSpacing/>
        <w:jc w:val="both"/>
        <w:rPr>
          <w:lang w:val="uk-UA"/>
        </w:rPr>
      </w:pPr>
    </w:p>
    <w:p w:rsidR="004275C3" w:rsidRPr="004275C3" w:rsidRDefault="004275C3" w:rsidP="004275C3">
      <w:pPr>
        <w:tabs>
          <w:tab w:val="left" w:pos="142"/>
          <w:tab w:val="left" w:pos="900"/>
        </w:tabs>
        <w:ind w:firstLine="709"/>
        <w:contextualSpacing/>
        <w:jc w:val="both"/>
        <w:rPr>
          <w:lang w:val="uk-UA"/>
        </w:rPr>
      </w:pPr>
      <w:r w:rsidRPr="004275C3">
        <w:rPr>
          <w:lang w:val="uk-UA"/>
        </w:rPr>
        <w:lastRenderedPageBreak/>
        <w:t xml:space="preserve"> Рн = 9952 грн. – прогнозний середньорічний показник опосередкованої вартості спорудження житла в Луганській області, розрахований станом на 01.04.2017р., затвердж</w:t>
      </w:r>
      <w:r w:rsidRPr="004275C3">
        <w:rPr>
          <w:lang w:val="uk-UA"/>
        </w:rPr>
        <w:t>е</w:t>
      </w:r>
      <w:r w:rsidRPr="004275C3">
        <w:rPr>
          <w:lang w:val="uk-UA"/>
        </w:rPr>
        <w:t>ний Наказом Міністерства регіонального розвитку, будівництва та житлово-комунального господарства України від 03.05.2017р. № 102 «Про показники опосередков</w:t>
      </w:r>
      <w:r w:rsidRPr="004275C3">
        <w:rPr>
          <w:lang w:val="uk-UA"/>
        </w:rPr>
        <w:t>а</w:t>
      </w:r>
      <w:r w:rsidRPr="004275C3">
        <w:rPr>
          <w:lang w:val="uk-UA"/>
        </w:rPr>
        <w:t xml:space="preserve">ної вартості спорудження житла за регіонами України»; 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</w:p>
    <w:p w:rsidR="004275C3" w:rsidRPr="004275C3" w:rsidRDefault="004275C3" w:rsidP="004275C3">
      <w:pPr>
        <w:tabs>
          <w:tab w:val="left" w:pos="0"/>
          <w:tab w:val="left" w:pos="900"/>
        </w:tabs>
        <w:ind w:firstLine="709"/>
        <w:contextualSpacing/>
        <w:jc w:val="both"/>
        <w:rPr>
          <w:lang w:val="uk-UA"/>
        </w:rPr>
      </w:pPr>
      <w:r w:rsidRPr="004275C3">
        <w:rPr>
          <w:lang w:val="uk-UA"/>
        </w:rPr>
        <w:t xml:space="preserve"> К – коефіцієнт окупності об'єкта  в разі  надання  його  в оренду,   що  відповідає  проектному  строку його експлуатації (від 5 до 100 років). </w:t>
      </w:r>
    </w:p>
    <w:p w:rsidR="004275C3" w:rsidRPr="004275C3" w:rsidRDefault="004275C3" w:rsidP="004275C3">
      <w:pPr>
        <w:tabs>
          <w:tab w:val="left" w:pos="0"/>
          <w:tab w:val="left" w:pos="900"/>
        </w:tabs>
        <w:ind w:firstLine="709"/>
        <w:contextualSpacing/>
        <w:jc w:val="both"/>
        <w:rPr>
          <w:lang w:val="uk-UA"/>
        </w:rPr>
      </w:pPr>
      <w:r w:rsidRPr="004275C3">
        <w:rPr>
          <w:lang w:val="uk-UA"/>
        </w:rPr>
        <w:t xml:space="preserve"> Середній строк експлуатації будівель у м. Сватове, згідно з Наказом Державного комітету будівництва, архітектури та житлової політики України від 30 вересня 1998 року № 215 «Про затвердження Єдиного класифікатора житлових будинків залежно від якості житла та наявного інженерного обладнання» та Державними будівельними нормами Укр</w:t>
      </w:r>
      <w:r w:rsidRPr="004275C3">
        <w:rPr>
          <w:lang w:val="uk-UA"/>
        </w:rPr>
        <w:t>а</w:t>
      </w:r>
      <w:r w:rsidRPr="004275C3">
        <w:rPr>
          <w:lang w:val="uk-UA"/>
        </w:rPr>
        <w:t xml:space="preserve">їни В.1.2-14-2009 становить для житлових будівель – 100  років, нежитлових будівель, у тому числі громадських  – 100  років, виробничих, складських –  60 років. 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  <w:r w:rsidRPr="004275C3">
        <w:rPr>
          <w:lang w:val="uk-UA"/>
        </w:rPr>
        <w:t xml:space="preserve">     </w:t>
      </w:r>
    </w:p>
    <w:p w:rsidR="004275C3" w:rsidRPr="004275C3" w:rsidRDefault="004275C3" w:rsidP="004275C3">
      <w:pPr>
        <w:tabs>
          <w:tab w:val="left" w:pos="720"/>
          <w:tab w:val="left" w:pos="900"/>
        </w:tabs>
        <w:jc w:val="both"/>
        <w:rPr>
          <w:lang w:val="uk-UA"/>
        </w:rPr>
      </w:pPr>
      <w:r w:rsidRPr="004275C3">
        <w:rPr>
          <w:lang w:val="uk-UA"/>
        </w:rPr>
        <w:t xml:space="preserve">       3. Установлюється такий розмір мінімальної вартості місячної оренди 1 кв. метра заг</w:t>
      </w:r>
      <w:r w:rsidRPr="004275C3">
        <w:rPr>
          <w:lang w:val="uk-UA"/>
        </w:rPr>
        <w:t>а</w:t>
      </w:r>
      <w:r w:rsidRPr="004275C3">
        <w:rPr>
          <w:lang w:val="uk-UA"/>
        </w:rPr>
        <w:t>льної площі нерухомого майна: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  <w:r w:rsidRPr="004275C3">
        <w:rPr>
          <w:lang w:val="uk-UA"/>
        </w:rPr>
        <w:t xml:space="preserve">  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  <w:r w:rsidRPr="004275C3">
        <w:rPr>
          <w:lang w:val="uk-UA"/>
        </w:rPr>
        <w:t>житлові будівлі:   8,29 грн/м² (9952 грн. / (100 років х 12 місяців);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  <w:r w:rsidRPr="004275C3">
        <w:rPr>
          <w:lang w:val="uk-UA"/>
        </w:rPr>
        <w:br w:type="textWrapping" w:clear="all"/>
        <w:t>нежитлові будівлі:</w:t>
      </w:r>
    </w:p>
    <w:p w:rsidR="004275C3" w:rsidRPr="004275C3" w:rsidRDefault="004275C3" w:rsidP="004275C3">
      <w:pPr>
        <w:numPr>
          <w:ilvl w:val="0"/>
          <w:numId w:val="7"/>
        </w:numPr>
        <w:tabs>
          <w:tab w:val="left" w:pos="720"/>
          <w:tab w:val="left" w:pos="900"/>
        </w:tabs>
        <w:contextualSpacing/>
        <w:jc w:val="both"/>
        <w:rPr>
          <w:lang w:val="uk-UA"/>
        </w:rPr>
      </w:pPr>
      <w:r w:rsidRPr="004275C3">
        <w:rPr>
          <w:lang w:val="uk-UA"/>
        </w:rPr>
        <w:t>громадські будівлі:  8,29 грн/м² (9952 грн. / (100 років х 12 місяців);</w:t>
      </w:r>
    </w:p>
    <w:p w:rsidR="004275C3" w:rsidRPr="004275C3" w:rsidRDefault="004275C3" w:rsidP="004275C3">
      <w:pPr>
        <w:numPr>
          <w:ilvl w:val="0"/>
          <w:numId w:val="7"/>
        </w:numPr>
        <w:tabs>
          <w:tab w:val="left" w:pos="720"/>
          <w:tab w:val="left" w:pos="900"/>
        </w:tabs>
        <w:contextualSpacing/>
        <w:jc w:val="both"/>
        <w:rPr>
          <w:lang w:val="uk-UA"/>
        </w:rPr>
      </w:pPr>
      <w:r w:rsidRPr="004275C3">
        <w:rPr>
          <w:lang w:val="uk-UA"/>
        </w:rPr>
        <w:t>виробничі, складські будівлі: 13,82  грн/м² (9952 грн. / (60 років х 12 місяців).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1263"/>
        <w:contextualSpacing/>
        <w:jc w:val="both"/>
        <w:rPr>
          <w:lang w:val="uk-UA"/>
        </w:rPr>
      </w:pP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center"/>
        <w:rPr>
          <w:b/>
          <w:lang w:val="uk-UA"/>
        </w:rPr>
      </w:pP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center"/>
        <w:rPr>
          <w:b/>
          <w:lang w:val="uk-UA"/>
        </w:rPr>
      </w:pP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center"/>
        <w:rPr>
          <w:b/>
          <w:lang w:val="uk-UA"/>
        </w:rPr>
      </w:pP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center"/>
        <w:rPr>
          <w:b/>
          <w:lang w:val="uk-UA"/>
        </w:rPr>
      </w:pP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center"/>
        <w:rPr>
          <w:b/>
          <w:lang w:val="uk-UA"/>
        </w:rPr>
      </w:pP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center"/>
        <w:rPr>
          <w:b/>
          <w:lang w:val="uk-UA"/>
        </w:rPr>
      </w:pP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center"/>
        <w:rPr>
          <w:b/>
          <w:lang w:val="uk-UA"/>
        </w:rPr>
      </w:pPr>
      <w:r w:rsidRPr="004275C3">
        <w:rPr>
          <w:b/>
          <w:lang w:val="uk-UA"/>
        </w:rPr>
        <w:t>Мінімальна вартість місячної оренди 1кв. метра  загальної площі нерухомого майна фізичних осіб (без врахування додаткового коефіцієнта функціонального використання об'єкта нерухомого майна) у грн. (з ПДВ)</w:t>
      </w: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600"/>
        <w:gridCol w:w="3240"/>
      </w:tblGrid>
      <w:tr w:rsidR="004275C3" w:rsidRPr="004275C3" w:rsidTr="004275C3">
        <w:trPr>
          <w:cantSplit/>
          <w:trHeight w:val="436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C3" w:rsidRPr="004275C3" w:rsidRDefault="004275C3" w:rsidP="004275C3">
            <w:pPr>
              <w:tabs>
                <w:tab w:val="left" w:pos="720"/>
                <w:tab w:val="left" w:pos="900"/>
              </w:tabs>
              <w:spacing w:line="276" w:lineRule="auto"/>
              <w:jc w:val="both"/>
              <w:rPr>
                <w:lang w:val="uk-UA" w:eastAsia="en-US"/>
              </w:rPr>
            </w:pPr>
            <w:r w:rsidRPr="004275C3">
              <w:rPr>
                <w:lang w:val="uk-UA" w:eastAsia="en-US"/>
              </w:rPr>
              <w:t>житлові будівлі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C3" w:rsidRPr="004275C3" w:rsidRDefault="004275C3" w:rsidP="004275C3">
            <w:pPr>
              <w:tabs>
                <w:tab w:val="left" w:pos="720"/>
                <w:tab w:val="left" w:pos="900"/>
              </w:tabs>
              <w:spacing w:line="276" w:lineRule="auto"/>
              <w:ind w:left="708"/>
              <w:contextualSpacing/>
              <w:jc w:val="both"/>
              <w:rPr>
                <w:lang w:val="uk-UA" w:eastAsia="en-US"/>
              </w:rPr>
            </w:pPr>
            <w:r w:rsidRPr="004275C3">
              <w:rPr>
                <w:lang w:val="uk-UA" w:eastAsia="en-US"/>
              </w:rPr>
              <w:t>нежитлові будівлі</w:t>
            </w:r>
          </w:p>
        </w:tc>
      </w:tr>
      <w:tr w:rsidR="004275C3" w:rsidRPr="004275C3" w:rsidTr="004275C3">
        <w:trPr>
          <w:cantSplit/>
          <w:trHeight w:val="416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5C3" w:rsidRPr="004275C3" w:rsidRDefault="004275C3" w:rsidP="004275C3">
            <w:pPr>
              <w:rPr>
                <w:lang w:val="uk-UA"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C3" w:rsidRPr="004275C3" w:rsidRDefault="004275C3" w:rsidP="004275C3">
            <w:pPr>
              <w:tabs>
                <w:tab w:val="left" w:pos="720"/>
                <w:tab w:val="left" w:pos="900"/>
              </w:tabs>
              <w:spacing w:line="276" w:lineRule="auto"/>
              <w:ind w:left="708"/>
              <w:contextualSpacing/>
              <w:jc w:val="both"/>
              <w:rPr>
                <w:lang w:val="uk-UA" w:eastAsia="en-US"/>
              </w:rPr>
            </w:pPr>
            <w:r w:rsidRPr="004275C3">
              <w:rPr>
                <w:lang w:val="uk-UA" w:eastAsia="en-US"/>
              </w:rPr>
              <w:t>громадські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C3" w:rsidRPr="004275C3" w:rsidRDefault="004275C3" w:rsidP="004275C3">
            <w:pPr>
              <w:tabs>
                <w:tab w:val="left" w:pos="720"/>
                <w:tab w:val="left" w:pos="900"/>
              </w:tabs>
              <w:spacing w:line="276" w:lineRule="auto"/>
              <w:ind w:left="708"/>
              <w:contextualSpacing/>
              <w:jc w:val="both"/>
              <w:rPr>
                <w:lang w:val="uk-UA" w:eastAsia="en-US"/>
              </w:rPr>
            </w:pPr>
            <w:r w:rsidRPr="004275C3">
              <w:rPr>
                <w:lang w:val="uk-UA" w:eastAsia="en-US"/>
              </w:rPr>
              <w:t>виробничі, складські</w:t>
            </w:r>
          </w:p>
        </w:tc>
      </w:tr>
      <w:tr w:rsidR="004275C3" w:rsidRPr="004275C3" w:rsidTr="004275C3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C3" w:rsidRPr="004275C3" w:rsidRDefault="004275C3" w:rsidP="004275C3">
            <w:pPr>
              <w:tabs>
                <w:tab w:val="left" w:pos="720"/>
                <w:tab w:val="left" w:pos="900"/>
              </w:tabs>
              <w:spacing w:line="276" w:lineRule="auto"/>
              <w:ind w:left="708"/>
              <w:contextualSpacing/>
              <w:jc w:val="both"/>
              <w:rPr>
                <w:lang w:val="uk-UA" w:eastAsia="en-US"/>
              </w:rPr>
            </w:pPr>
            <w:r w:rsidRPr="004275C3">
              <w:rPr>
                <w:lang w:val="uk-UA" w:eastAsia="en-US"/>
              </w:rPr>
              <w:t>8,29</w:t>
            </w:r>
          </w:p>
          <w:p w:rsidR="004275C3" w:rsidRPr="004275C3" w:rsidRDefault="004275C3" w:rsidP="004275C3">
            <w:pPr>
              <w:tabs>
                <w:tab w:val="left" w:pos="720"/>
                <w:tab w:val="left" w:pos="900"/>
              </w:tabs>
              <w:spacing w:line="276" w:lineRule="auto"/>
              <w:ind w:left="708"/>
              <w:contextualSpacing/>
              <w:jc w:val="both"/>
              <w:rPr>
                <w:lang w:val="uk-UA"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C3" w:rsidRPr="004275C3" w:rsidRDefault="004275C3" w:rsidP="004275C3">
            <w:pPr>
              <w:tabs>
                <w:tab w:val="left" w:pos="720"/>
                <w:tab w:val="left" w:pos="900"/>
              </w:tabs>
              <w:spacing w:line="276" w:lineRule="auto"/>
              <w:ind w:left="708"/>
              <w:contextualSpacing/>
              <w:jc w:val="both"/>
              <w:rPr>
                <w:lang w:val="uk-UA" w:eastAsia="en-US"/>
              </w:rPr>
            </w:pPr>
            <w:r w:rsidRPr="004275C3">
              <w:rPr>
                <w:lang w:val="uk-UA" w:eastAsia="en-US"/>
              </w:rPr>
              <w:t>8,29</w:t>
            </w:r>
          </w:p>
          <w:p w:rsidR="004275C3" w:rsidRPr="004275C3" w:rsidRDefault="004275C3" w:rsidP="004275C3">
            <w:pPr>
              <w:tabs>
                <w:tab w:val="left" w:pos="720"/>
                <w:tab w:val="left" w:pos="900"/>
              </w:tabs>
              <w:spacing w:line="276" w:lineRule="auto"/>
              <w:ind w:left="708"/>
              <w:contextualSpacing/>
              <w:jc w:val="both"/>
              <w:rPr>
                <w:lang w:val="uk-UA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5C3" w:rsidRPr="004275C3" w:rsidRDefault="004275C3" w:rsidP="004275C3">
            <w:pPr>
              <w:tabs>
                <w:tab w:val="left" w:pos="720"/>
                <w:tab w:val="left" w:pos="900"/>
              </w:tabs>
              <w:spacing w:line="276" w:lineRule="auto"/>
              <w:ind w:left="708"/>
              <w:contextualSpacing/>
              <w:jc w:val="both"/>
              <w:rPr>
                <w:lang w:val="uk-UA" w:eastAsia="en-US"/>
              </w:rPr>
            </w:pPr>
            <w:r w:rsidRPr="004275C3">
              <w:rPr>
                <w:lang w:val="uk-UA" w:eastAsia="en-US"/>
              </w:rPr>
              <w:t>13,82</w:t>
            </w:r>
          </w:p>
        </w:tc>
      </w:tr>
    </w:tbl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</w:p>
    <w:p w:rsidR="004275C3" w:rsidRPr="004275C3" w:rsidRDefault="004275C3" w:rsidP="004275C3">
      <w:pPr>
        <w:tabs>
          <w:tab w:val="left" w:pos="720"/>
          <w:tab w:val="left" w:pos="900"/>
        </w:tabs>
        <w:ind w:left="708"/>
        <w:contextualSpacing/>
        <w:jc w:val="both"/>
        <w:rPr>
          <w:lang w:val="uk-UA"/>
        </w:rPr>
      </w:pPr>
    </w:p>
    <w:p w:rsidR="00441A57" w:rsidRDefault="00441A57" w:rsidP="0080360C">
      <w:pPr>
        <w:jc w:val="both"/>
        <w:rPr>
          <w:sz w:val="28"/>
          <w:szCs w:val="28"/>
          <w:lang w:val="en-US"/>
        </w:rPr>
      </w:pPr>
    </w:p>
    <w:p w:rsidR="004275C3" w:rsidRDefault="004275C3" w:rsidP="0080360C">
      <w:pPr>
        <w:jc w:val="both"/>
        <w:rPr>
          <w:sz w:val="28"/>
          <w:szCs w:val="28"/>
          <w:lang w:val="en-US"/>
        </w:rPr>
      </w:pPr>
    </w:p>
    <w:p w:rsidR="004275C3" w:rsidRDefault="004275C3" w:rsidP="0080360C">
      <w:pPr>
        <w:jc w:val="both"/>
        <w:rPr>
          <w:sz w:val="28"/>
          <w:szCs w:val="28"/>
          <w:lang w:val="en-US"/>
        </w:rPr>
      </w:pPr>
    </w:p>
    <w:p w:rsidR="004275C3" w:rsidRDefault="004275C3" w:rsidP="0080360C">
      <w:pPr>
        <w:jc w:val="both"/>
        <w:rPr>
          <w:sz w:val="28"/>
          <w:szCs w:val="28"/>
          <w:lang w:val="en-US"/>
        </w:rPr>
      </w:pPr>
    </w:p>
    <w:p w:rsidR="004275C3" w:rsidRDefault="004275C3" w:rsidP="0080360C">
      <w:pPr>
        <w:jc w:val="both"/>
        <w:rPr>
          <w:sz w:val="28"/>
          <w:szCs w:val="28"/>
          <w:lang w:val="en-US"/>
        </w:rPr>
      </w:pPr>
    </w:p>
    <w:p w:rsidR="004275C3" w:rsidRDefault="004275C3" w:rsidP="0080360C">
      <w:pPr>
        <w:jc w:val="both"/>
        <w:rPr>
          <w:sz w:val="28"/>
          <w:szCs w:val="28"/>
          <w:lang w:val="en-US"/>
        </w:rPr>
      </w:pPr>
    </w:p>
    <w:p w:rsidR="004275C3" w:rsidRDefault="004275C3" w:rsidP="0080360C">
      <w:pPr>
        <w:jc w:val="both"/>
        <w:rPr>
          <w:sz w:val="28"/>
          <w:szCs w:val="28"/>
          <w:lang w:val="en-US"/>
        </w:rPr>
      </w:pPr>
    </w:p>
    <w:p w:rsidR="004275C3" w:rsidRDefault="004275C3" w:rsidP="0080360C">
      <w:pPr>
        <w:jc w:val="both"/>
        <w:rPr>
          <w:sz w:val="28"/>
          <w:szCs w:val="28"/>
          <w:lang w:val="en-US"/>
        </w:rPr>
      </w:pPr>
    </w:p>
    <w:p w:rsidR="004275C3" w:rsidRPr="004275C3" w:rsidRDefault="004275C3" w:rsidP="0080360C">
      <w:pPr>
        <w:jc w:val="both"/>
        <w:rPr>
          <w:sz w:val="28"/>
          <w:szCs w:val="28"/>
          <w:lang w:val="en-US"/>
        </w:rPr>
      </w:pPr>
    </w:p>
    <w:p w:rsidR="00441A57" w:rsidRPr="004275C3" w:rsidRDefault="00441A57" w:rsidP="00441A57">
      <w:pPr>
        <w:pStyle w:val="aa"/>
        <w:tabs>
          <w:tab w:val="left" w:pos="720"/>
          <w:tab w:val="left" w:pos="7560"/>
        </w:tabs>
        <w:ind w:left="4956" w:firstLine="708"/>
        <w:jc w:val="left"/>
        <w:rPr>
          <w:rFonts w:ascii="Times New Roman" w:hAnsi="Times New Roman"/>
          <w:b w:val="0"/>
          <w:i/>
          <w:szCs w:val="24"/>
        </w:rPr>
      </w:pPr>
      <w:r w:rsidRPr="004275C3">
        <w:rPr>
          <w:rFonts w:ascii="Times New Roman" w:hAnsi="Times New Roman"/>
          <w:b w:val="0"/>
          <w:i/>
          <w:szCs w:val="24"/>
        </w:rPr>
        <w:t xml:space="preserve">                                                                 </w:t>
      </w:r>
    </w:p>
    <w:p w:rsidR="00780F3D" w:rsidRPr="004275C3" w:rsidRDefault="00441A57" w:rsidP="00441A57">
      <w:pPr>
        <w:pStyle w:val="aa"/>
        <w:tabs>
          <w:tab w:val="left" w:pos="720"/>
          <w:tab w:val="left" w:pos="7560"/>
        </w:tabs>
        <w:ind w:left="4956" w:firstLine="708"/>
        <w:jc w:val="left"/>
        <w:rPr>
          <w:rFonts w:ascii="Times New Roman" w:hAnsi="Times New Roman"/>
          <w:b w:val="0"/>
          <w:i/>
          <w:szCs w:val="24"/>
        </w:rPr>
      </w:pPr>
      <w:r w:rsidRPr="004275C3">
        <w:rPr>
          <w:rFonts w:ascii="Times New Roman" w:hAnsi="Times New Roman"/>
          <w:b w:val="0"/>
          <w:i/>
          <w:szCs w:val="24"/>
        </w:rPr>
        <w:t xml:space="preserve">                          </w:t>
      </w:r>
    </w:p>
    <w:p w:rsidR="0080360C" w:rsidRPr="004275C3" w:rsidRDefault="00780F3D" w:rsidP="004275C3">
      <w:pPr>
        <w:pStyle w:val="aa"/>
        <w:tabs>
          <w:tab w:val="left" w:pos="720"/>
          <w:tab w:val="left" w:pos="7560"/>
        </w:tabs>
        <w:ind w:left="4956" w:firstLine="708"/>
        <w:jc w:val="left"/>
        <w:rPr>
          <w:rFonts w:ascii="Times New Roman" w:hAnsi="Times New Roman"/>
          <w:b w:val="0"/>
          <w:i/>
          <w:szCs w:val="24"/>
          <w:lang w:val="en-US"/>
        </w:rPr>
      </w:pPr>
      <w:r w:rsidRPr="004275C3">
        <w:rPr>
          <w:rFonts w:ascii="Times New Roman" w:hAnsi="Times New Roman"/>
          <w:b w:val="0"/>
          <w:i/>
          <w:szCs w:val="24"/>
        </w:rPr>
        <w:lastRenderedPageBreak/>
        <w:t xml:space="preserve">                        </w:t>
      </w:r>
      <w:r w:rsidR="00441A57" w:rsidRPr="004275C3">
        <w:rPr>
          <w:rFonts w:ascii="Times New Roman" w:hAnsi="Times New Roman"/>
          <w:b w:val="0"/>
          <w:i/>
          <w:szCs w:val="24"/>
        </w:rPr>
        <w:t xml:space="preserve">    </w:t>
      </w:r>
      <w:r w:rsidR="004275C3">
        <w:rPr>
          <w:rFonts w:ascii="Times New Roman" w:hAnsi="Times New Roman"/>
          <w:b w:val="0"/>
          <w:i/>
          <w:szCs w:val="24"/>
          <w:lang w:val="en-US"/>
        </w:rPr>
        <w:t xml:space="preserve">                 </w:t>
      </w:r>
      <w:r w:rsidR="0080360C" w:rsidRPr="004275C3">
        <w:rPr>
          <w:sz w:val="28"/>
          <w:szCs w:val="28"/>
        </w:rPr>
        <w:t xml:space="preserve">       </w:t>
      </w:r>
    </w:p>
    <w:p w:rsidR="00441A57" w:rsidRPr="004275C3" w:rsidRDefault="00441A57" w:rsidP="00441A57">
      <w:pPr>
        <w:pStyle w:val="aa"/>
        <w:rPr>
          <w:rFonts w:ascii="Times New Roman" w:hAnsi="Times New Roman"/>
          <w:i/>
          <w:sz w:val="28"/>
          <w:szCs w:val="28"/>
        </w:rPr>
      </w:pPr>
      <w:r w:rsidRPr="004275C3">
        <w:rPr>
          <w:rFonts w:ascii="Times New Roman" w:hAnsi="Times New Roman"/>
          <w:i/>
          <w:sz w:val="28"/>
          <w:szCs w:val="28"/>
        </w:rPr>
        <w:t>Аналіз</w:t>
      </w:r>
    </w:p>
    <w:p w:rsidR="00441A57" w:rsidRPr="004275C3" w:rsidRDefault="00441A57" w:rsidP="00441A57">
      <w:pPr>
        <w:jc w:val="center"/>
        <w:rPr>
          <w:b/>
          <w:i/>
          <w:sz w:val="28"/>
          <w:szCs w:val="28"/>
          <w:lang w:val="uk-UA"/>
        </w:rPr>
      </w:pPr>
      <w:r w:rsidRPr="004275C3">
        <w:rPr>
          <w:b/>
          <w:i/>
          <w:sz w:val="28"/>
          <w:szCs w:val="28"/>
          <w:lang w:val="uk-UA"/>
        </w:rPr>
        <w:t xml:space="preserve"> регулято</w:t>
      </w:r>
      <w:r w:rsidR="004275C3">
        <w:rPr>
          <w:b/>
          <w:i/>
          <w:sz w:val="28"/>
          <w:szCs w:val="28"/>
          <w:lang w:val="uk-UA"/>
        </w:rPr>
        <w:t xml:space="preserve">рного впливу до проекту рішення  Сватівської </w:t>
      </w:r>
      <w:r w:rsidRPr="004275C3">
        <w:rPr>
          <w:b/>
          <w:i/>
          <w:sz w:val="28"/>
          <w:szCs w:val="28"/>
          <w:lang w:val="uk-UA"/>
        </w:rPr>
        <w:t xml:space="preserve"> міської</w:t>
      </w:r>
    </w:p>
    <w:p w:rsidR="00441A57" w:rsidRPr="004275C3" w:rsidRDefault="00441A57" w:rsidP="00441A57">
      <w:pPr>
        <w:tabs>
          <w:tab w:val="left" w:pos="720"/>
          <w:tab w:val="left" w:pos="1080"/>
        </w:tabs>
        <w:rPr>
          <w:b/>
          <w:i/>
          <w:sz w:val="28"/>
          <w:szCs w:val="28"/>
          <w:lang w:val="uk-UA"/>
        </w:rPr>
      </w:pPr>
      <w:r w:rsidRPr="004275C3">
        <w:rPr>
          <w:b/>
          <w:i/>
          <w:sz w:val="28"/>
          <w:szCs w:val="28"/>
          <w:lang w:val="uk-UA"/>
        </w:rPr>
        <w:t xml:space="preserve">           ради</w:t>
      </w:r>
      <w:r w:rsidRPr="004275C3">
        <w:rPr>
          <w:sz w:val="28"/>
          <w:szCs w:val="28"/>
          <w:lang w:val="uk-UA"/>
        </w:rPr>
        <w:t xml:space="preserve">  </w:t>
      </w:r>
      <w:r w:rsidRPr="004275C3">
        <w:rPr>
          <w:b/>
          <w:sz w:val="28"/>
          <w:szCs w:val="28"/>
          <w:lang w:val="uk-UA"/>
        </w:rPr>
        <w:t>«</w:t>
      </w:r>
      <w:r w:rsidRPr="004275C3">
        <w:rPr>
          <w:b/>
          <w:i/>
          <w:sz w:val="28"/>
          <w:szCs w:val="28"/>
          <w:lang w:val="uk-UA"/>
        </w:rPr>
        <w:t xml:space="preserve">Про визначення мінімальної вартості  місячної  оренди </w:t>
      </w:r>
    </w:p>
    <w:p w:rsidR="00441A57" w:rsidRPr="004275C3" w:rsidRDefault="00441A57" w:rsidP="00441A57">
      <w:pPr>
        <w:tabs>
          <w:tab w:val="left" w:pos="900"/>
        </w:tabs>
        <w:rPr>
          <w:color w:val="000000"/>
          <w:spacing w:val="11"/>
          <w:sz w:val="28"/>
          <w:szCs w:val="28"/>
          <w:lang w:val="uk-UA"/>
        </w:rPr>
      </w:pPr>
      <w:r w:rsidRPr="004275C3">
        <w:rPr>
          <w:b/>
          <w:i/>
          <w:sz w:val="28"/>
          <w:szCs w:val="28"/>
          <w:lang w:val="uk-UA"/>
        </w:rPr>
        <w:t xml:space="preserve">          </w:t>
      </w:r>
      <w:smartTag w:uri="urn:schemas-microsoft-com:office:smarttags" w:element="metricconverter">
        <w:smartTagPr>
          <w:attr w:name="ProductID" w:val="1 кв. метра"/>
        </w:smartTagPr>
        <w:r w:rsidRPr="004275C3">
          <w:rPr>
            <w:b/>
            <w:i/>
            <w:sz w:val="28"/>
            <w:szCs w:val="28"/>
            <w:lang w:val="uk-UA"/>
          </w:rPr>
          <w:t>1 кв. метра</w:t>
        </w:r>
      </w:smartTag>
      <w:r w:rsidRPr="004275C3">
        <w:rPr>
          <w:b/>
          <w:i/>
          <w:sz w:val="28"/>
          <w:szCs w:val="28"/>
          <w:lang w:val="uk-UA"/>
        </w:rPr>
        <w:t xml:space="preserve"> загальної площі нерухомого майна фізичних осіб»</w:t>
      </w:r>
    </w:p>
    <w:p w:rsidR="00441A57" w:rsidRPr="004275C3" w:rsidRDefault="00441A57" w:rsidP="00441A57">
      <w:pPr>
        <w:jc w:val="center"/>
        <w:rPr>
          <w:sz w:val="28"/>
          <w:szCs w:val="28"/>
          <w:lang w:val="uk-UA"/>
        </w:rPr>
      </w:pPr>
    </w:p>
    <w:p w:rsidR="00441A57" w:rsidRPr="004275C3" w:rsidRDefault="00441A57" w:rsidP="00441A57">
      <w:pPr>
        <w:numPr>
          <w:ilvl w:val="0"/>
          <w:numId w:val="5"/>
        </w:numPr>
        <w:tabs>
          <w:tab w:val="clear" w:pos="1140"/>
          <w:tab w:val="num" w:pos="0"/>
          <w:tab w:val="left" w:pos="1080"/>
        </w:tabs>
        <w:ind w:left="0" w:firstLine="780"/>
        <w:jc w:val="both"/>
        <w:rPr>
          <w:b/>
          <w:i/>
          <w:sz w:val="28"/>
          <w:szCs w:val="28"/>
          <w:lang w:val="uk-UA"/>
        </w:rPr>
      </w:pPr>
      <w:r w:rsidRPr="004275C3">
        <w:rPr>
          <w:b/>
          <w:i/>
          <w:sz w:val="28"/>
          <w:szCs w:val="28"/>
          <w:lang w:val="uk-UA"/>
        </w:rPr>
        <w:t>Визначення та аналіз  проблеми, яку пропонується розв’язати шляхом державного регулювання господарських відносин, а також оцінка важливості цієї проблеми</w:t>
      </w:r>
    </w:p>
    <w:p w:rsidR="00441A57" w:rsidRPr="004275C3" w:rsidRDefault="00441A57" w:rsidP="00441A57">
      <w:pPr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           Відповідно до підпункту 170.1.2 пункту 170.1 статті 170 Податкового кодексу України та Постанови Кабінету Міністрів України від 29 грудня 2010 року №1253 «Про затвердження Методики визначення мінімальної суми ор</w:t>
      </w:r>
      <w:r w:rsidRPr="004275C3">
        <w:rPr>
          <w:sz w:val="28"/>
          <w:szCs w:val="28"/>
          <w:lang w:val="uk-UA"/>
        </w:rPr>
        <w:t>е</w:t>
      </w:r>
      <w:r w:rsidRPr="004275C3">
        <w:rPr>
          <w:sz w:val="28"/>
          <w:szCs w:val="28"/>
          <w:lang w:val="uk-UA"/>
        </w:rPr>
        <w:t>ндного платежу за нерухоме майно фізичних осіб» мінімальна вартість міся</w:t>
      </w:r>
      <w:r w:rsidRPr="004275C3">
        <w:rPr>
          <w:sz w:val="28"/>
          <w:szCs w:val="28"/>
          <w:lang w:val="uk-UA"/>
        </w:rPr>
        <w:t>ч</w:t>
      </w:r>
      <w:r w:rsidRPr="004275C3">
        <w:rPr>
          <w:sz w:val="28"/>
          <w:szCs w:val="28"/>
          <w:lang w:val="uk-UA"/>
        </w:rPr>
        <w:t xml:space="preserve">ної оренди </w:t>
      </w:r>
      <w:smartTag w:uri="urn:schemas-microsoft-com:office:smarttags" w:element="metricconverter">
        <w:smartTagPr>
          <w:attr w:name="ProductID" w:val="1 кв. метра"/>
        </w:smartTagPr>
        <w:r w:rsidRPr="004275C3">
          <w:rPr>
            <w:sz w:val="28"/>
            <w:szCs w:val="28"/>
            <w:lang w:val="uk-UA"/>
          </w:rPr>
          <w:t>1 кв. метра</w:t>
        </w:r>
      </w:smartTag>
      <w:r w:rsidRPr="004275C3">
        <w:rPr>
          <w:sz w:val="28"/>
          <w:szCs w:val="28"/>
          <w:lang w:val="uk-UA"/>
        </w:rPr>
        <w:t xml:space="preserve"> загальної площі нерухомого майна фізичних осіб вст</w:t>
      </w:r>
      <w:r w:rsidRPr="004275C3">
        <w:rPr>
          <w:sz w:val="28"/>
          <w:szCs w:val="28"/>
          <w:lang w:val="uk-UA"/>
        </w:rPr>
        <w:t>а</w:t>
      </w:r>
      <w:r w:rsidRPr="004275C3">
        <w:rPr>
          <w:sz w:val="28"/>
          <w:szCs w:val="28"/>
          <w:lang w:val="uk-UA"/>
        </w:rPr>
        <w:t>новлюється відповідним органом місцевого самоврядування села, селища, м</w:t>
      </w:r>
      <w:r w:rsidRPr="004275C3">
        <w:rPr>
          <w:sz w:val="28"/>
          <w:szCs w:val="28"/>
          <w:lang w:val="uk-UA"/>
        </w:rPr>
        <w:t>і</w:t>
      </w:r>
      <w:r w:rsidRPr="004275C3">
        <w:rPr>
          <w:sz w:val="28"/>
          <w:szCs w:val="28"/>
          <w:lang w:val="uk-UA"/>
        </w:rPr>
        <w:t>ста, на території яких воно розташоване.</w:t>
      </w:r>
    </w:p>
    <w:p w:rsidR="00441A57" w:rsidRPr="004275C3" w:rsidRDefault="00441A57" w:rsidP="00441A57">
      <w:pPr>
        <w:pStyle w:val="ab"/>
        <w:spacing w:before="0" w:after="0"/>
        <w:ind w:firstLine="720"/>
        <w:jc w:val="both"/>
        <w:rPr>
          <w:color w:val="000000"/>
          <w:sz w:val="28"/>
          <w:szCs w:val="28"/>
          <w:lang w:val="uk-UA"/>
        </w:rPr>
      </w:pPr>
      <w:r w:rsidRPr="004275C3">
        <w:rPr>
          <w:color w:val="000000"/>
          <w:sz w:val="28"/>
          <w:szCs w:val="28"/>
          <w:lang w:val="uk-UA"/>
        </w:rPr>
        <w:t xml:space="preserve">Проектом рішення </w:t>
      </w:r>
      <w:r w:rsidR="004275C3">
        <w:rPr>
          <w:color w:val="000000"/>
          <w:sz w:val="28"/>
          <w:szCs w:val="28"/>
          <w:lang w:val="uk-UA"/>
        </w:rPr>
        <w:t xml:space="preserve">Сватівської </w:t>
      </w:r>
      <w:r w:rsidRPr="004275C3">
        <w:rPr>
          <w:color w:val="000000"/>
          <w:sz w:val="28"/>
          <w:szCs w:val="28"/>
          <w:lang w:val="uk-UA"/>
        </w:rPr>
        <w:t xml:space="preserve"> міської ради пропонується визначити мінімальну вартість місячної оренди </w:t>
      </w:r>
      <w:smartTag w:uri="urn:schemas-microsoft-com:office:smarttags" w:element="metricconverter">
        <w:smartTagPr>
          <w:attr w:name="ProductID" w:val="1 кв. метра"/>
        </w:smartTagPr>
        <w:r w:rsidRPr="004275C3">
          <w:rPr>
            <w:color w:val="000000"/>
            <w:sz w:val="28"/>
            <w:szCs w:val="28"/>
            <w:lang w:val="uk-UA"/>
          </w:rPr>
          <w:t>1 кв. метра</w:t>
        </w:r>
      </w:smartTag>
      <w:r w:rsidRPr="004275C3">
        <w:rPr>
          <w:color w:val="000000"/>
          <w:sz w:val="28"/>
          <w:szCs w:val="28"/>
          <w:lang w:val="uk-UA"/>
        </w:rPr>
        <w:t xml:space="preserve"> загальної площі нерухомого майна ф</w:t>
      </w:r>
      <w:r w:rsidRPr="004275C3">
        <w:rPr>
          <w:color w:val="000000"/>
          <w:sz w:val="28"/>
          <w:szCs w:val="28"/>
          <w:lang w:val="uk-UA"/>
        </w:rPr>
        <w:t>і</w:t>
      </w:r>
      <w:r w:rsidRPr="004275C3">
        <w:rPr>
          <w:color w:val="000000"/>
          <w:sz w:val="28"/>
          <w:szCs w:val="28"/>
          <w:lang w:val="uk-UA"/>
        </w:rPr>
        <w:t>зичних осіб.</w:t>
      </w:r>
    </w:p>
    <w:p w:rsidR="00441A57" w:rsidRPr="004275C3" w:rsidRDefault="00441A57" w:rsidP="00441A57">
      <w:pPr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          У разі невизначення мінімальної вартості місячної оренди </w:t>
      </w:r>
      <w:smartTag w:uri="urn:schemas-microsoft-com:office:smarttags" w:element="metricconverter">
        <w:smartTagPr>
          <w:attr w:name="ProductID" w:val="1 кв. метра"/>
        </w:smartTagPr>
        <w:r w:rsidRPr="004275C3">
          <w:rPr>
            <w:sz w:val="28"/>
            <w:szCs w:val="28"/>
            <w:lang w:val="uk-UA"/>
          </w:rPr>
          <w:t>1 кв. метра</w:t>
        </w:r>
      </w:smartTag>
      <w:r w:rsidRPr="004275C3">
        <w:rPr>
          <w:sz w:val="28"/>
          <w:szCs w:val="28"/>
          <w:lang w:val="uk-UA"/>
        </w:rPr>
        <w:t xml:space="preserve"> загальної площі нерухомого майна або неоприлюднення її до початку звітного податкового року, об'єкт обкладення податком на доходи фізичних осіб в</w:t>
      </w:r>
      <w:r w:rsidRPr="004275C3">
        <w:rPr>
          <w:sz w:val="28"/>
          <w:szCs w:val="28"/>
          <w:lang w:val="uk-UA"/>
        </w:rPr>
        <w:t>и</w:t>
      </w:r>
      <w:r w:rsidRPr="004275C3">
        <w:rPr>
          <w:sz w:val="28"/>
          <w:szCs w:val="28"/>
          <w:lang w:val="uk-UA"/>
        </w:rPr>
        <w:t>значається орендарем (крім орендарів-фізичних осіб, які не є суб'єктами го</w:t>
      </w:r>
      <w:r w:rsidRPr="004275C3">
        <w:rPr>
          <w:sz w:val="28"/>
          <w:szCs w:val="28"/>
          <w:lang w:val="uk-UA"/>
        </w:rPr>
        <w:t>с</w:t>
      </w:r>
      <w:r w:rsidRPr="004275C3">
        <w:rPr>
          <w:sz w:val="28"/>
          <w:szCs w:val="28"/>
          <w:lang w:val="uk-UA"/>
        </w:rPr>
        <w:t>подарювання), виходячи з розміру орендної плати, передбаченого в договорі оренди.</w:t>
      </w:r>
    </w:p>
    <w:p w:rsidR="00441A57" w:rsidRPr="004275C3" w:rsidRDefault="00441A57" w:rsidP="00441A57">
      <w:pPr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           З метою попередження ухиляння від оподаткування фізичних осіб, які отримують доходи від надання нерухомого майна в оренду, відповідно до п</w:t>
      </w:r>
      <w:r w:rsidRPr="004275C3">
        <w:rPr>
          <w:sz w:val="28"/>
          <w:szCs w:val="28"/>
          <w:lang w:val="uk-UA"/>
        </w:rPr>
        <w:t>у</w:t>
      </w:r>
      <w:r w:rsidRPr="004275C3">
        <w:rPr>
          <w:sz w:val="28"/>
          <w:szCs w:val="28"/>
          <w:lang w:val="uk-UA"/>
        </w:rPr>
        <w:t>нкту 5 Методики визначення мінімальної суми орендного платежу за нерух</w:t>
      </w:r>
      <w:r w:rsidRPr="004275C3">
        <w:rPr>
          <w:sz w:val="28"/>
          <w:szCs w:val="28"/>
          <w:lang w:val="uk-UA"/>
        </w:rPr>
        <w:t>о</w:t>
      </w:r>
      <w:r w:rsidRPr="004275C3">
        <w:rPr>
          <w:sz w:val="28"/>
          <w:szCs w:val="28"/>
          <w:lang w:val="uk-UA"/>
        </w:rPr>
        <w:t>ме майно фізичних осіб, затвердженої Постановою Кабінету Міністрів Укра</w:t>
      </w:r>
      <w:r w:rsidRPr="004275C3">
        <w:rPr>
          <w:sz w:val="28"/>
          <w:szCs w:val="28"/>
          <w:lang w:val="uk-UA"/>
        </w:rPr>
        <w:t>ї</w:t>
      </w:r>
      <w:r w:rsidRPr="004275C3">
        <w:rPr>
          <w:sz w:val="28"/>
          <w:szCs w:val="28"/>
          <w:lang w:val="uk-UA"/>
        </w:rPr>
        <w:t>ни від 29 грудня 2010 року №1253, визначено значення мінімальної суми ор</w:t>
      </w:r>
      <w:r w:rsidRPr="004275C3">
        <w:rPr>
          <w:sz w:val="28"/>
          <w:szCs w:val="28"/>
          <w:lang w:val="uk-UA"/>
        </w:rPr>
        <w:t>е</w:t>
      </w:r>
      <w:r w:rsidRPr="004275C3">
        <w:rPr>
          <w:sz w:val="28"/>
          <w:szCs w:val="28"/>
          <w:lang w:val="uk-UA"/>
        </w:rPr>
        <w:t>ндного платежу та підготовлено проект регуляторного акта щодо його визн</w:t>
      </w:r>
      <w:r w:rsidRPr="004275C3">
        <w:rPr>
          <w:sz w:val="28"/>
          <w:szCs w:val="28"/>
          <w:lang w:val="uk-UA"/>
        </w:rPr>
        <w:t>а</w:t>
      </w:r>
      <w:r w:rsidRPr="004275C3">
        <w:rPr>
          <w:sz w:val="28"/>
          <w:szCs w:val="28"/>
          <w:lang w:val="uk-UA"/>
        </w:rPr>
        <w:t>чення.</w:t>
      </w:r>
    </w:p>
    <w:p w:rsidR="00441A57" w:rsidRPr="004275C3" w:rsidRDefault="00441A57" w:rsidP="00441A57">
      <w:pPr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               Сфера дії регуляторного акта розповсюджується на фізичних осіб – орендодавців та орендарів (крім орендарів-фізичних осіб, що не є суб’єктами господарювання), які згідно з підпунктом 170.1.2 пункту 170.1 статті 170 П</w:t>
      </w:r>
      <w:r w:rsidRPr="004275C3">
        <w:rPr>
          <w:sz w:val="28"/>
          <w:szCs w:val="28"/>
          <w:lang w:val="uk-UA"/>
        </w:rPr>
        <w:t>о</w:t>
      </w:r>
      <w:r w:rsidRPr="004275C3">
        <w:rPr>
          <w:sz w:val="28"/>
          <w:szCs w:val="28"/>
          <w:lang w:val="uk-UA"/>
        </w:rPr>
        <w:t>даткового кодексу України є податковими агентами платників податку – ор</w:t>
      </w:r>
      <w:r w:rsidRPr="004275C3">
        <w:rPr>
          <w:sz w:val="28"/>
          <w:szCs w:val="28"/>
          <w:lang w:val="uk-UA"/>
        </w:rPr>
        <w:t>е</w:t>
      </w:r>
      <w:r w:rsidRPr="004275C3">
        <w:rPr>
          <w:sz w:val="28"/>
          <w:szCs w:val="28"/>
          <w:lang w:val="uk-UA"/>
        </w:rPr>
        <w:t>ндодавців, визначають під час нарахування доходу від надання в оренду (су</w:t>
      </w:r>
      <w:r w:rsidRPr="004275C3">
        <w:rPr>
          <w:sz w:val="28"/>
          <w:szCs w:val="28"/>
          <w:lang w:val="uk-UA"/>
        </w:rPr>
        <w:t>б</w:t>
      </w:r>
      <w:r w:rsidRPr="004275C3">
        <w:rPr>
          <w:sz w:val="28"/>
          <w:szCs w:val="28"/>
          <w:lang w:val="uk-UA"/>
        </w:rPr>
        <w:t>оренду), житловий найм (піднайм) нерухоме майно (включаючи земельну д</w:t>
      </w:r>
      <w:r w:rsidRPr="004275C3">
        <w:rPr>
          <w:sz w:val="28"/>
          <w:szCs w:val="28"/>
          <w:lang w:val="uk-UA"/>
        </w:rPr>
        <w:t>і</w:t>
      </w:r>
      <w:r w:rsidRPr="004275C3">
        <w:rPr>
          <w:sz w:val="28"/>
          <w:szCs w:val="28"/>
          <w:lang w:val="uk-UA"/>
        </w:rPr>
        <w:t>лянку, на якій розміщується нерухоме майно, присадибну ділянку), крім зем</w:t>
      </w:r>
      <w:r w:rsidRPr="004275C3">
        <w:rPr>
          <w:sz w:val="28"/>
          <w:szCs w:val="28"/>
          <w:lang w:val="uk-UA"/>
        </w:rPr>
        <w:t>е</w:t>
      </w:r>
      <w:r w:rsidRPr="004275C3">
        <w:rPr>
          <w:sz w:val="28"/>
          <w:szCs w:val="28"/>
          <w:lang w:val="uk-UA"/>
        </w:rPr>
        <w:t>льної ділянки сільськогосподарського призначення, земельної частки (паю), майнового паю, мінімальну суму орендного платежу за повний чи неповний місяць такої оренди.</w:t>
      </w:r>
    </w:p>
    <w:p w:rsidR="00441A57" w:rsidRPr="004275C3" w:rsidRDefault="00441A57" w:rsidP="00441A57">
      <w:pPr>
        <w:jc w:val="both"/>
        <w:rPr>
          <w:b/>
          <w:i/>
          <w:sz w:val="28"/>
          <w:szCs w:val="28"/>
          <w:lang w:val="uk-UA"/>
        </w:rPr>
      </w:pPr>
    </w:p>
    <w:p w:rsidR="00441A57" w:rsidRPr="004275C3" w:rsidRDefault="00441A57" w:rsidP="00441A57">
      <w:pPr>
        <w:jc w:val="both"/>
        <w:rPr>
          <w:b/>
          <w:i/>
          <w:sz w:val="28"/>
          <w:szCs w:val="28"/>
          <w:lang w:val="uk-UA"/>
        </w:rPr>
      </w:pPr>
    </w:p>
    <w:p w:rsidR="00441A57" w:rsidRPr="004275C3" w:rsidRDefault="00441A57" w:rsidP="00441A57">
      <w:pPr>
        <w:pStyle w:val="a5"/>
        <w:tabs>
          <w:tab w:val="left" w:pos="900"/>
          <w:tab w:val="left" w:pos="1080"/>
          <w:tab w:val="left" w:pos="1440"/>
        </w:tabs>
        <w:ind w:firstLine="851"/>
        <w:rPr>
          <w:b/>
          <w:i/>
          <w:sz w:val="28"/>
          <w:szCs w:val="28"/>
          <w:lang w:val="uk-UA"/>
        </w:rPr>
      </w:pPr>
      <w:r w:rsidRPr="004275C3">
        <w:rPr>
          <w:b/>
          <w:i/>
          <w:sz w:val="28"/>
          <w:szCs w:val="28"/>
          <w:lang w:val="uk-UA"/>
        </w:rPr>
        <w:lastRenderedPageBreak/>
        <w:t>2. Обгрунтування, чому в</w:t>
      </w:r>
      <w:r w:rsidRPr="004275C3">
        <w:rPr>
          <w:b/>
          <w:i/>
          <w:sz w:val="28"/>
          <w:szCs w:val="28"/>
          <w:lang w:val="uk-UA"/>
        </w:rPr>
        <w:t>и</w:t>
      </w:r>
      <w:r w:rsidRPr="004275C3">
        <w:rPr>
          <w:b/>
          <w:i/>
          <w:sz w:val="28"/>
          <w:szCs w:val="28"/>
          <w:lang w:val="uk-UA"/>
        </w:rPr>
        <w:t>значена проблема  не може бути роз-в’язана за допомогою ринкових механізмів і потребує державного р</w:t>
      </w:r>
      <w:r w:rsidRPr="004275C3">
        <w:rPr>
          <w:b/>
          <w:i/>
          <w:sz w:val="28"/>
          <w:szCs w:val="28"/>
          <w:lang w:val="uk-UA"/>
        </w:rPr>
        <w:t>е</w:t>
      </w:r>
      <w:r w:rsidRPr="004275C3">
        <w:rPr>
          <w:b/>
          <w:i/>
          <w:sz w:val="28"/>
          <w:szCs w:val="28"/>
          <w:lang w:val="uk-UA"/>
        </w:rPr>
        <w:t>гулювання</w:t>
      </w:r>
    </w:p>
    <w:p w:rsidR="00441A57" w:rsidRPr="004275C3" w:rsidRDefault="00441A57" w:rsidP="00441A57">
      <w:pPr>
        <w:tabs>
          <w:tab w:val="left" w:pos="720"/>
          <w:tab w:val="left" w:pos="900"/>
          <w:tab w:val="left" w:pos="1080"/>
        </w:tabs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           Зазначена проблема не може бути розв’язана за допомогою ринкових механізмів або чинних регуляторних актів тому, що Постановою Кабінету Міністрів України від 29 грудня 2010 року №1253 </w:t>
      </w:r>
      <w:r w:rsidRPr="004275C3">
        <w:rPr>
          <w:color w:val="000000"/>
          <w:sz w:val="28"/>
          <w:szCs w:val="28"/>
          <w:lang w:val="uk-UA"/>
        </w:rPr>
        <w:t>визначати мінімальну ва</w:t>
      </w:r>
      <w:r w:rsidRPr="004275C3">
        <w:rPr>
          <w:color w:val="000000"/>
          <w:sz w:val="28"/>
          <w:szCs w:val="28"/>
          <w:lang w:val="uk-UA"/>
        </w:rPr>
        <w:t>р</w:t>
      </w:r>
      <w:r w:rsidRPr="004275C3">
        <w:rPr>
          <w:color w:val="000000"/>
          <w:sz w:val="28"/>
          <w:szCs w:val="28"/>
          <w:lang w:val="uk-UA"/>
        </w:rPr>
        <w:t xml:space="preserve">тість </w:t>
      </w:r>
      <w:smartTag w:uri="urn:schemas-microsoft-com:office:smarttags" w:element="metricconverter">
        <w:smartTagPr>
          <w:attr w:name="ProductID" w:val="1 кв. метра"/>
        </w:smartTagPr>
        <w:r w:rsidRPr="004275C3">
          <w:rPr>
            <w:color w:val="000000"/>
            <w:sz w:val="28"/>
            <w:szCs w:val="28"/>
            <w:lang w:val="uk-UA"/>
          </w:rPr>
          <w:t>1 кв. метра</w:t>
        </w:r>
      </w:smartTag>
      <w:r w:rsidRPr="004275C3">
        <w:rPr>
          <w:color w:val="000000"/>
          <w:sz w:val="28"/>
          <w:szCs w:val="28"/>
          <w:lang w:val="uk-UA"/>
        </w:rPr>
        <w:t xml:space="preserve"> нерухомого майна фізичних осіб </w:t>
      </w:r>
      <w:r w:rsidRPr="004275C3">
        <w:rPr>
          <w:sz w:val="28"/>
          <w:szCs w:val="28"/>
          <w:lang w:val="uk-UA"/>
        </w:rPr>
        <w:t xml:space="preserve">рекомендовано </w:t>
      </w:r>
      <w:r w:rsidRPr="004275C3">
        <w:rPr>
          <w:color w:val="000000"/>
          <w:sz w:val="28"/>
          <w:szCs w:val="28"/>
          <w:lang w:val="uk-UA"/>
        </w:rPr>
        <w:t>органам м</w:t>
      </w:r>
      <w:r w:rsidRPr="004275C3">
        <w:rPr>
          <w:color w:val="000000"/>
          <w:sz w:val="28"/>
          <w:szCs w:val="28"/>
          <w:lang w:val="uk-UA"/>
        </w:rPr>
        <w:t>і</w:t>
      </w:r>
      <w:r w:rsidRPr="004275C3">
        <w:rPr>
          <w:color w:val="000000"/>
          <w:sz w:val="28"/>
          <w:szCs w:val="28"/>
          <w:lang w:val="uk-UA"/>
        </w:rPr>
        <w:t xml:space="preserve">сцевого самоврядування. </w:t>
      </w:r>
      <w:r w:rsidRPr="004275C3">
        <w:rPr>
          <w:sz w:val="28"/>
          <w:szCs w:val="28"/>
          <w:lang w:val="uk-UA"/>
        </w:rPr>
        <w:t xml:space="preserve">На теперішній час відсутній регуляторний акт, який визначає для фізичних осіб мінімальну вартість місячної оренди </w:t>
      </w:r>
      <w:smartTag w:uri="urn:schemas-microsoft-com:office:smarttags" w:element="metricconverter">
        <w:smartTagPr>
          <w:attr w:name="ProductID" w:val="1 кв. метра"/>
        </w:smartTagPr>
        <w:r w:rsidRPr="004275C3">
          <w:rPr>
            <w:sz w:val="28"/>
            <w:szCs w:val="28"/>
            <w:lang w:val="uk-UA"/>
          </w:rPr>
          <w:t>1 кв. метра</w:t>
        </w:r>
      </w:smartTag>
      <w:r w:rsidRPr="004275C3">
        <w:rPr>
          <w:sz w:val="28"/>
          <w:szCs w:val="28"/>
          <w:lang w:val="uk-UA"/>
        </w:rPr>
        <w:t xml:space="preserve"> загальної площі нерухомого майна.</w:t>
      </w:r>
    </w:p>
    <w:p w:rsidR="00441A57" w:rsidRPr="004275C3" w:rsidRDefault="00441A57" w:rsidP="00441A57">
      <w:pPr>
        <w:jc w:val="both"/>
        <w:rPr>
          <w:sz w:val="28"/>
          <w:szCs w:val="28"/>
          <w:lang w:val="uk-UA"/>
        </w:rPr>
      </w:pPr>
      <w:r w:rsidRPr="004275C3">
        <w:rPr>
          <w:color w:val="000000"/>
          <w:sz w:val="28"/>
          <w:szCs w:val="28"/>
          <w:lang w:val="uk-UA"/>
        </w:rPr>
        <w:t xml:space="preserve">           </w:t>
      </w:r>
      <w:r w:rsidRPr="004275C3">
        <w:rPr>
          <w:sz w:val="28"/>
          <w:szCs w:val="28"/>
          <w:lang w:val="uk-UA"/>
        </w:rPr>
        <w:t xml:space="preserve">Таким чином, вказана проблема потребує розв’язання шляхом прий-няття рішення </w:t>
      </w:r>
      <w:r w:rsidR="00365435">
        <w:rPr>
          <w:sz w:val="28"/>
          <w:szCs w:val="28"/>
          <w:lang w:val="uk-UA"/>
        </w:rPr>
        <w:t xml:space="preserve">Сватівської </w:t>
      </w:r>
      <w:r w:rsidRPr="004275C3">
        <w:rPr>
          <w:sz w:val="28"/>
          <w:szCs w:val="28"/>
          <w:lang w:val="uk-UA"/>
        </w:rPr>
        <w:t xml:space="preserve"> міської ради «Про визначення мінімальної вартості місячної оренди </w:t>
      </w:r>
      <w:smartTag w:uri="urn:schemas-microsoft-com:office:smarttags" w:element="metricconverter">
        <w:smartTagPr>
          <w:attr w:name="ProductID" w:val="1 кв. метра"/>
        </w:smartTagPr>
        <w:r w:rsidRPr="004275C3">
          <w:rPr>
            <w:sz w:val="28"/>
            <w:szCs w:val="28"/>
            <w:lang w:val="uk-UA"/>
          </w:rPr>
          <w:t>1 кв. метра</w:t>
        </w:r>
      </w:smartTag>
      <w:r w:rsidRPr="004275C3">
        <w:rPr>
          <w:sz w:val="28"/>
          <w:szCs w:val="28"/>
          <w:lang w:val="uk-UA"/>
        </w:rPr>
        <w:t xml:space="preserve"> загальної площі нерухомого майна фізичних осіб». Це надасть змогу фізичним особам – орендодавцям та суб’єктам госп</w:t>
      </w:r>
      <w:r w:rsidRPr="004275C3">
        <w:rPr>
          <w:sz w:val="28"/>
          <w:szCs w:val="28"/>
          <w:lang w:val="uk-UA"/>
        </w:rPr>
        <w:t>о</w:t>
      </w:r>
      <w:r w:rsidRPr="004275C3">
        <w:rPr>
          <w:sz w:val="28"/>
          <w:szCs w:val="28"/>
          <w:lang w:val="uk-UA"/>
        </w:rPr>
        <w:t>дар</w:t>
      </w:r>
      <w:r w:rsidRPr="004275C3">
        <w:rPr>
          <w:sz w:val="28"/>
          <w:szCs w:val="28"/>
          <w:lang w:val="uk-UA"/>
        </w:rPr>
        <w:t>ю</w:t>
      </w:r>
      <w:r w:rsidRPr="004275C3">
        <w:rPr>
          <w:sz w:val="28"/>
          <w:szCs w:val="28"/>
          <w:lang w:val="uk-UA"/>
        </w:rPr>
        <w:t>вання-орендарям сплачувати податок на доходи фізичних осіб, дозволить не допустити втрат бюджету міста, збалансувати інтереси територіальної гр</w:t>
      </w:r>
      <w:r w:rsidRPr="004275C3">
        <w:rPr>
          <w:sz w:val="28"/>
          <w:szCs w:val="28"/>
          <w:lang w:val="uk-UA"/>
        </w:rPr>
        <w:t>о</w:t>
      </w:r>
      <w:r w:rsidRPr="004275C3">
        <w:rPr>
          <w:sz w:val="28"/>
          <w:szCs w:val="28"/>
          <w:lang w:val="uk-UA"/>
        </w:rPr>
        <w:t>мади та суб’єктів господарювання.</w:t>
      </w:r>
    </w:p>
    <w:p w:rsidR="00441A57" w:rsidRPr="004275C3" w:rsidRDefault="00441A57" w:rsidP="00441A57">
      <w:pPr>
        <w:ind w:firstLine="900"/>
        <w:jc w:val="both"/>
        <w:rPr>
          <w:sz w:val="28"/>
          <w:szCs w:val="28"/>
          <w:lang w:val="uk-UA"/>
        </w:rPr>
      </w:pPr>
    </w:p>
    <w:p w:rsidR="00441A57" w:rsidRPr="004275C3" w:rsidRDefault="00441A57" w:rsidP="00441A57">
      <w:pPr>
        <w:pStyle w:val="a5"/>
        <w:ind w:firstLine="851"/>
        <w:rPr>
          <w:b/>
          <w:i/>
          <w:sz w:val="28"/>
          <w:szCs w:val="28"/>
          <w:lang w:val="uk-UA"/>
        </w:rPr>
      </w:pPr>
      <w:r w:rsidRPr="004275C3">
        <w:rPr>
          <w:b/>
          <w:i/>
          <w:sz w:val="28"/>
          <w:szCs w:val="28"/>
          <w:lang w:val="uk-UA"/>
        </w:rPr>
        <w:t>3. Обґрунтування, чому в</w:t>
      </w:r>
      <w:r w:rsidRPr="004275C3">
        <w:rPr>
          <w:b/>
          <w:i/>
          <w:sz w:val="28"/>
          <w:szCs w:val="28"/>
          <w:lang w:val="uk-UA"/>
        </w:rPr>
        <w:t>и</w:t>
      </w:r>
      <w:r w:rsidRPr="004275C3">
        <w:rPr>
          <w:b/>
          <w:i/>
          <w:sz w:val="28"/>
          <w:szCs w:val="28"/>
          <w:lang w:val="uk-UA"/>
        </w:rPr>
        <w:t>значена проблема не може бути роз-в’язана за допомогою діючого регуляторного акта  або внесення змін до нього</w:t>
      </w:r>
    </w:p>
    <w:p w:rsidR="00441A57" w:rsidRPr="004275C3" w:rsidRDefault="00441A57" w:rsidP="00441A57">
      <w:pPr>
        <w:tabs>
          <w:tab w:val="left" w:pos="720"/>
          <w:tab w:val="left" w:pos="900"/>
          <w:tab w:val="left" w:pos="1080"/>
        </w:tabs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          Визначена проблема не може бути розв’язана за допомогою діючого р</w:t>
      </w:r>
      <w:r w:rsidRPr="004275C3">
        <w:rPr>
          <w:sz w:val="28"/>
          <w:szCs w:val="28"/>
          <w:lang w:val="uk-UA"/>
        </w:rPr>
        <w:t>е</w:t>
      </w:r>
      <w:r w:rsidRPr="004275C3">
        <w:rPr>
          <w:sz w:val="28"/>
          <w:szCs w:val="28"/>
          <w:lang w:val="uk-UA"/>
        </w:rPr>
        <w:t>гуляторного акта або за рахунок унесення змін до нього, оскільки на тепері</w:t>
      </w:r>
      <w:r w:rsidRPr="004275C3">
        <w:rPr>
          <w:sz w:val="28"/>
          <w:szCs w:val="28"/>
          <w:lang w:val="uk-UA"/>
        </w:rPr>
        <w:t>ш</w:t>
      </w:r>
      <w:r w:rsidRPr="004275C3">
        <w:rPr>
          <w:sz w:val="28"/>
          <w:szCs w:val="28"/>
          <w:lang w:val="uk-UA"/>
        </w:rPr>
        <w:t xml:space="preserve">ній час відсутній регуляторний акт, що визначає для фізичних осіб мінімальну вартість місячної оренди </w:t>
      </w:r>
      <w:smartTag w:uri="urn:schemas-microsoft-com:office:smarttags" w:element="metricconverter">
        <w:smartTagPr>
          <w:attr w:name="ProductID" w:val="1 кв. метра"/>
        </w:smartTagPr>
        <w:r w:rsidRPr="004275C3">
          <w:rPr>
            <w:sz w:val="28"/>
            <w:szCs w:val="28"/>
            <w:lang w:val="uk-UA"/>
          </w:rPr>
          <w:t>1 кв. метра</w:t>
        </w:r>
      </w:smartTag>
      <w:r w:rsidRPr="004275C3">
        <w:rPr>
          <w:sz w:val="28"/>
          <w:szCs w:val="28"/>
          <w:lang w:val="uk-UA"/>
        </w:rPr>
        <w:t xml:space="preserve"> загальної площі нерухомого майна.</w:t>
      </w:r>
    </w:p>
    <w:p w:rsidR="00441A57" w:rsidRPr="004275C3" w:rsidRDefault="00441A57" w:rsidP="00441A57">
      <w:pPr>
        <w:pStyle w:val="a5"/>
        <w:ind w:firstLine="851"/>
        <w:rPr>
          <w:sz w:val="28"/>
          <w:szCs w:val="28"/>
          <w:lang w:val="uk-UA"/>
        </w:rPr>
      </w:pPr>
    </w:p>
    <w:p w:rsidR="00E30407" w:rsidRPr="004275C3" w:rsidRDefault="00E30407" w:rsidP="00441A57">
      <w:pPr>
        <w:ind w:firstLine="851"/>
        <w:jc w:val="both"/>
        <w:rPr>
          <w:b/>
          <w:i/>
          <w:sz w:val="28"/>
          <w:szCs w:val="28"/>
          <w:lang w:val="uk-UA"/>
        </w:rPr>
      </w:pPr>
    </w:p>
    <w:p w:rsidR="00441A57" w:rsidRPr="004275C3" w:rsidRDefault="00441A57" w:rsidP="00441A57">
      <w:pPr>
        <w:ind w:firstLine="851"/>
        <w:jc w:val="both"/>
        <w:rPr>
          <w:b/>
          <w:i/>
          <w:sz w:val="28"/>
          <w:szCs w:val="28"/>
          <w:lang w:val="uk-UA"/>
        </w:rPr>
      </w:pPr>
      <w:r w:rsidRPr="004275C3">
        <w:rPr>
          <w:b/>
          <w:i/>
          <w:sz w:val="28"/>
          <w:szCs w:val="28"/>
          <w:lang w:val="uk-UA"/>
        </w:rPr>
        <w:t>4. Визначення очікуваних результатів прийняття запропонов</w:t>
      </w:r>
      <w:r w:rsidRPr="004275C3">
        <w:rPr>
          <w:b/>
          <w:i/>
          <w:sz w:val="28"/>
          <w:szCs w:val="28"/>
          <w:lang w:val="uk-UA"/>
        </w:rPr>
        <w:t>а</w:t>
      </w:r>
      <w:r w:rsidRPr="004275C3">
        <w:rPr>
          <w:b/>
          <w:i/>
          <w:sz w:val="28"/>
          <w:szCs w:val="28"/>
          <w:lang w:val="uk-UA"/>
        </w:rPr>
        <w:t>ного регуляторного акта, у тому числі здійснення розрахунку очікуваних в</w:t>
      </w:r>
      <w:r w:rsidRPr="004275C3">
        <w:rPr>
          <w:b/>
          <w:i/>
          <w:sz w:val="28"/>
          <w:szCs w:val="28"/>
          <w:lang w:val="uk-UA"/>
        </w:rPr>
        <w:t>и</w:t>
      </w:r>
      <w:r w:rsidRPr="004275C3">
        <w:rPr>
          <w:b/>
          <w:i/>
          <w:sz w:val="28"/>
          <w:szCs w:val="28"/>
          <w:lang w:val="uk-UA"/>
        </w:rPr>
        <w:t>трат та вигод суб’єктів господарювання, територіальної громади та о</w:t>
      </w:r>
      <w:r w:rsidRPr="004275C3">
        <w:rPr>
          <w:b/>
          <w:i/>
          <w:sz w:val="28"/>
          <w:szCs w:val="28"/>
          <w:lang w:val="uk-UA"/>
        </w:rPr>
        <w:t>р</w:t>
      </w:r>
      <w:r w:rsidRPr="004275C3">
        <w:rPr>
          <w:b/>
          <w:i/>
          <w:sz w:val="28"/>
          <w:szCs w:val="28"/>
          <w:lang w:val="uk-UA"/>
        </w:rPr>
        <w:t xml:space="preserve">ганів місцевого самоврядування внаслідок дії регуляторного акта </w:t>
      </w:r>
    </w:p>
    <w:p w:rsidR="00441A57" w:rsidRPr="004275C3" w:rsidRDefault="00441A57" w:rsidP="00441A57">
      <w:pPr>
        <w:ind w:firstLine="851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Прийняття зазначеного рішення дозволить </w:t>
      </w:r>
      <w:r w:rsidRPr="004275C3">
        <w:rPr>
          <w:color w:val="000000"/>
          <w:sz w:val="28"/>
          <w:szCs w:val="28"/>
          <w:lang w:val="uk-UA"/>
        </w:rPr>
        <w:t>визначити мінімальну ва</w:t>
      </w:r>
      <w:r w:rsidRPr="004275C3">
        <w:rPr>
          <w:color w:val="000000"/>
          <w:sz w:val="28"/>
          <w:szCs w:val="28"/>
          <w:lang w:val="uk-UA"/>
        </w:rPr>
        <w:t>р</w:t>
      </w:r>
      <w:r w:rsidRPr="004275C3">
        <w:rPr>
          <w:color w:val="000000"/>
          <w:sz w:val="28"/>
          <w:szCs w:val="28"/>
          <w:lang w:val="uk-UA"/>
        </w:rPr>
        <w:t xml:space="preserve">тість місячної оренди </w:t>
      </w:r>
      <w:smartTag w:uri="urn:schemas-microsoft-com:office:smarttags" w:element="metricconverter">
        <w:smartTagPr>
          <w:attr w:name="ProductID" w:val="1 кв. метра"/>
        </w:smartTagPr>
        <w:r w:rsidRPr="004275C3">
          <w:rPr>
            <w:color w:val="000000"/>
            <w:sz w:val="28"/>
            <w:szCs w:val="28"/>
            <w:lang w:val="uk-UA"/>
          </w:rPr>
          <w:t>1 кв. метра</w:t>
        </w:r>
      </w:smartTag>
      <w:r w:rsidRPr="004275C3">
        <w:rPr>
          <w:color w:val="000000"/>
          <w:sz w:val="28"/>
          <w:szCs w:val="28"/>
          <w:lang w:val="uk-UA"/>
        </w:rPr>
        <w:t xml:space="preserve"> загальної площі нерухомого майна фіз</w:t>
      </w:r>
      <w:r w:rsidRPr="004275C3">
        <w:rPr>
          <w:color w:val="000000"/>
          <w:sz w:val="28"/>
          <w:szCs w:val="28"/>
          <w:lang w:val="uk-UA"/>
        </w:rPr>
        <w:t>и</w:t>
      </w:r>
      <w:r w:rsidRPr="004275C3">
        <w:rPr>
          <w:color w:val="000000"/>
          <w:sz w:val="28"/>
          <w:szCs w:val="28"/>
          <w:lang w:val="uk-UA"/>
        </w:rPr>
        <w:t xml:space="preserve">чних осіб, які отримують доходи від надання нерухомого майна в оренду.  </w:t>
      </w:r>
    </w:p>
    <w:p w:rsidR="00441A57" w:rsidRPr="004275C3" w:rsidRDefault="00441A57" w:rsidP="00441A57">
      <w:pPr>
        <w:ind w:firstLine="851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>При впровадженні регуляторного акта очікуються стабільні  надход-ження до бюджету міста від сплати податку на доходи фізичних осіб та поп</w:t>
      </w:r>
      <w:r w:rsidRPr="004275C3">
        <w:rPr>
          <w:sz w:val="28"/>
          <w:szCs w:val="28"/>
          <w:lang w:val="uk-UA"/>
        </w:rPr>
        <w:t>е</w:t>
      </w:r>
      <w:r w:rsidRPr="004275C3">
        <w:rPr>
          <w:sz w:val="28"/>
          <w:szCs w:val="28"/>
          <w:lang w:val="uk-UA"/>
        </w:rPr>
        <w:t>редження ухилення від оподаткування фізичних осіб та суб’єктів господар</w:t>
      </w:r>
      <w:r w:rsidRPr="004275C3">
        <w:rPr>
          <w:sz w:val="28"/>
          <w:szCs w:val="28"/>
          <w:lang w:val="uk-UA"/>
        </w:rPr>
        <w:t>ю</w:t>
      </w:r>
      <w:r w:rsidRPr="004275C3">
        <w:rPr>
          <w:sz w:val="28"/>
          <w:szCs w:val="28"/>
          <w:lang w:val="uk-UA"/>
        </w:rPr>
        <w:t xml:space="preserve">вання, </w:t>
      </w:r>
      <w:r w:rsidRPr="004275C3">
        <w:rPr>
          <w:color w:val="000000"/>
          <w:sz w:val="28"/>
          <w:szCs w:val="28"/>
          <w:lang w:val="uk-UA"/>
        </w:rPr>
        <w:t>на яких поширюється  його дія</w:t>
      </w:r>
      <w:r w:rsidRPr="004275C3">
        <w:rPr>
          <w:sz w:val="28"/>
          <w:szCs w:val="28"/>
          <w:lang w:val="uk-UA"/>
        </w:rPr>
        <w:t xml:space="preserve">. </w:t>
      </w:r>
    </w:p>
    <w:p w:rsidR="00441A57" w:rsidRPr="004275C3" w:rsidRDefault="00441A57" w:rsidP="00441A57">
      <w:pPr>
        <w:ind w:firstLine="851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>У разі прийняття запропонованого проекту регуляторного акта очік</w:t>
      </w:r>
      <w:r w:rsidRPr="004275C3">
        <w:rPr>
          <w:sz w:val="28"/>
          <w:szCs w:val="28"/>
          <w:lang w:val="uk-UA"/>
        </w:rPr>
        <w:t>у</w:t>
      </w:r>
      <w:r w:rsidRPr="004275C3">
        <w:rPr>
          <w:sz w:val="28"/>
          <w:szCs w:val="28"/>
          <w:lang w:val="uk-UA"/>
        </w:rPr>
        <w:t>ються такі вигоди та витрати:</w:t>
      </w:r>
    </w:p>
    <w:p w:rsidR="00441A57" w:rsidRPr="004275C3" w:rsidRDefault="00441A57" w:rsidP="00441A57">
      <w:pPr>
        <w:ind w:firstLine="851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960"/>
        <w:gridCol w:w="2750"/>
      </w:tblGrid>
      <w:tr w:rsidR="00441A57" w:rsidRPr="004275C3">
        <w:trPr>
          <w:cantSplit/>
        </w:trPr>
        <w:tc>
          <w:tcPr>
            <w:tcW w:w="2808" w:type="dxa"/>
            <w:vMerge w:val="restart"/>
          </w:tcPr>
          <w:p w:rsidR="00441A57" w:rsidRPr="004275C3" w:rsidRDefault="00441A57" w:rsidP="00075A7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75C3">
              <w:rPr>
                <w:b/>
                <w:sz w:val="28"/>
                <w:szCs w:val="28"/>
                <w:lang w:val="uk-UA"/>
              </w:rPr>
              <w:t>Сфера впливу рег</w:t>
            </w:r>
            <w:r w:rsidRPr="004275C3">
              <w:rPr>
                <w:b/>
                <w:sz w:val="28"/>
                <w:szCs w:val="28"/>
                <w:lang w:val="uk-UA"/>
              </w:rPr>
              <w:t>у</w:t>
            </w:r>
            <w:r w:rsidRPr="004275C3">
              <w:rPr>
                <w:b/>
                <w:sz w:val="28"/>
                <w:szCs w:val="28"/>
                <w:lang w:val="uk-UA"/>
              </w:rPr>
              <w:t>ляторного акта</w:t>
            </w:r>
          </w:p>
        </w:tc>
        <w:tc>
          <w:tcPr>
            <w:tcW w:w="6710" w:type="dxa"/>
            <w:gridSpan w:val="2"/>
          </w:tcPr>
          <w:p w:rsidR="00441A57" w:rsidRPr="004275C3" w:rsidRDefault="00441A57" w:rsidP="00075A7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75C3">
              <w:rPr>
                <w:b/>
                <w:sz w:val="28"/>
                <w:szCs w:val="28"/>
                <w:lang w:val="uk-UA"/>
              </w:rPr>
              <w:t>Очікувані</w:t>
            </w:r>
          </w:p>
        </w:tc>
      </w:tr>
      <w:tr w:rsidR="00441A57" w:rsidRPr="004275C3">
        <w:trPr>
          <w:cantSplit/>
        </w:trPr>
        <w:tc>
          <w:tcPr>
            <w:tcW w:w="2808" w:type="dxa"/>
            <w:vMerge/>
          </w:tcPr>
          <w:p w:rsidR="00441A57" w:rsidRPr="004275C3" w:rsidRDefault="00441A57" w:rsidP="00075A7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</w:tcPr>
          <w:p w:rsidR="00441A57" w:rsidRPr="004275C3" w:rsidRDefault="00441A57" w:rsidP="00075A7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75C3">
              <w:rPr>
                <w:b/>
                <w:sz w:val="28"/>
                <w:szCs w:val="28"/>
                <w:lang w:val="uk-UA"/>
              </w:rPr>
              <w:t>вигоди</w:t>
            </w:r>
          </w:p>
        </w:tc>
        <w:tc>
          <w:tcPr>
            <w:tcW w:w="2750" w:type="dxa"/>
          </w:tcPr>
          <w:p w:rsidR="00441A57" w:rsidRPr="004275C3" w:rsidRDefault="00441A57" w:rsidP="00075A7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275C3">
              <w:rPr>
                <w:b/>
                <w:sz w:val="28"/>
                <w:szCs w:val="28"/>
                <w:lang w:val="uk-UA"/>
              </w:rPr>
              <w:t>витрати</w:t>
            </w:r>
          </w:p>
        </w:tc>
      </w:tr>
      <w:tr w:rsidR="00441A57" w:rsidRPr="004275C3">
        <w:trPr>
          <w:trHeight w:val="570"/>
        </w:trPr>
        <w:tc>
          <w:tcPr>
            <w:tcW w:w="2808" w:type="dxa"/>
          </w:tcPr>
          <w:p w:rsidR="00441A57" w:rsidRPr="004275C3" w:rsidRDefault="00441A57" w:rsidP="00075A72">
            <w:pPr>
              <w:jc w:val="both"/>
              <w:rPr>
                <w:sz w:val="28"/>
                <w:szCs w:val="28"/>
                <w:lang w:val="uk-UA"/>
              </w:rPr>
            </w:pPr>
            <w:r w:rsidRPr="004275C3">
              <w:rPr>
                <w:sz w:val="28"/>
                <w:szCs w:val="28"/>
                <w:lang w:val="uk-UA"/>
              </w:rPr>
              <w:t>Територіальна гр</w:t>
            </w:r>
            <w:r w:rsidRPr="004275C3">
              <w:rPr>
                <w:sz w:val="28"/>
                <w:szCs w:val="28"/>
                <w:lang w:val="uk-UA"/>
              </w:rPr>
              <w:t>о</w:t>
            </w:r>
            <w:r w:rsidRPr="004275C3">
              <w:rPr>
                <w:sz w:val="28"/>
                <w:szCs w:val="28"/>
                <w:lang w:val="uk-UA"/>
              </w:rPr>
              <w:t>мада</w:t>
            </w:r>
          </w:p>
        </w:tc>
        <w:tc>
          <w:tcPr>
            <w:tcW w:w="3960" w:type="dxa"/>
          </w:tcPr>
          <w:p w:rsidR="00441A57" w:rsidRPr="004275C3" w:rsidRDefault="00441A57" w:rsidP="00075A72">
            <w:pPr>
              <w:jc w:val="both"/>
              <w:rPr>
                <w:sz w:val="28"/>
                <w:szCs w:val="28"/>
                <w:lang w:val="uk-UA"/>
              </w:rPr>
            </w:pPr>
            <w:r w:rsidRPr="004275C3">
              <w:rPr>
                <w:sz w:val="28"/>
                <w:szCs w:val="28"/>
                <w:lang w:val="uk-UA"/>
              </w:rPr>
              <w:t xml:space="preserve">Стабільність соціально-еко-номічного розвитку міста та </w:t>
            </w:r>
            <w:r w:rsidRPr="004275C3">
              <w:rPr>
                <w:sz w:val="28"/>
                <w:szCs w:val="28"/>
                <w:lang w:val="uk-UA"/>
              </w:rPr>
              <w:lastRenderedPageBreak/>
              <w:t>надходжень до бюджету міста податку на доходи фізичних осіб надасть можливість вирі-шувати соціальні проблеми та виконувати благоустрій міста</w:t>
            </w:r>
          </w:p>
        </w:tc>
        <w:tc>
          <w:tcPr>
            <w:tcW w:w="2750" w:type="dxa"/>
          </w:tcPr>
          <w:p w:rsidR="00441A57" w:rsidRPr="004275C3" w:rsidRDefault="00441A57" w:rsidP="00075A72">
            <w:pPr>
              <w:jc w:val="both"/>
              <w:rPr>
                <w:sz w:val="28"/>
                <w:szCs w:val="28"/>
                <w:lang w:val="uk-UA"/>
              </w:rPr>
            </w:pPr>
            <w:r w:rsidRPr="004275C3">
              <w:rPr>
                <w:sz w:val="28"/>
                <w:szCs w:val="28"/>
                <w:lang w:val="uk-UA"/>
              </w:rPr>
              <w:lastRenderedPageBreak/>
              <w:t>Відсутні</w:t>
            </w:r>
          </w:p>
        </w:tc>
      </w:tr>
      <w:tr w:rsidR="00441A57" w:rsidRPr="004275C3">
        <w:trPr>
          <w:trHeight w:val="1344"/>
        </w:trPr>
        <w:tc>
          <w:tcPr>
            <w:tcW w:w="2808" w:type="dxa"/>
          </w:tcPr>
          <w:p w:rsidR="00441A57" w:rsidRPr="004275C3" w:rsidRDefault="00441A57" w:rsidP="00075A72">
            <w:pPr>
              <w:jc w:val="both"/>
              <w:rPr>
                <w:sz w:val="28"/>
                <w:szCs w:val="28"/>
                <w:lang w:val="uk-UA"/>
              </w:rPr>
            </w:pPr>
            <w:r w:rsidRPr="004275C3">
              <w:rPr>
                <w:sz w:val="28"/>
                <w:szCs w:val="28"/>
                <w:lang w:val="uk-UA"/>
              </w:rPr>
              <w:lastRenderedPageBreak/>
              <w:t>Фізичні особи, які отримують доходи від надання неру-хомого майна в орен-ду</w:t>
            </w:r>
          </w:p>
        </w:tc>
        <w:tc>
          <w:tcPr>
            <w:tcW w:w="3960" w:type="dxa"/>
          </w:tcPr>
          <w:p w:rsidR="00441A57" w:rsidRPr="004275C3" w:rsidRDefault="00441A57" w:rsidP="00075A72">
            <w:pPr>
              <w:jc w:val="both"/>
              <w:rPr>
                <w:sz w:val="28"/>
                <w:szCs w:val="28"/>
                <w:lang w:val="uk-UA"/>
              </w:rPr>
            </w:pPr>
            <w:r w:rsidRPr="004275C3">
              <w:rPr>
                <w:sz w:val="28"/>
                <w:szCs w:val="28"/>
                <w:lang w:val="uk-UA"/>
              </w:rPr>
              <w:t xml:space="preserve">Упровадження регуляторного акта через прозору процедуру врегульовує відносини орендо-давця та орендарів-суб’єктів господарювання </w:t>
            </w:r>
          </w:p>
        </w:tc>
        <w:tc>
          <w:tcPr>
            <w:tcW w:w="2750" w:type="dxa"/>
          </w:tcPr>
          <w:p w:rsidR="00441A57" w:rsidRPr="004275C3" w:rsidRDefault="00441A57" w:rsidP="00075A72">
            <w:pPr>
              <w:jc w:val="both"/>
              <w:rPr>
                <w:sz w:val="28"/>
                <w:szCs w:val="28"/>
                <w:lang w:val="uk-UA"/>
              </w:rPr>
            </w:pPr>
            <w:r w:rsidRPr="004275C3">
              <w:rPr>
                <w:sz w:val="28"/>
                <w:szCs w:val="28"/>
                <w:lang w:val="uk-UA"/>
              </w:rPr>
              <w:t>Витрати на сплату податку на доходи фізичних осіб в ме-жах, установлених Податковим кодек-сом України</w:t>
            </w:r>
          </w:p>
        </w:tc>
      </w:tr>
      <w:tr w:rsidR="00441A57" w:rsidRPr="004275C3">
        <w:trPr>
          <w:trHeight w:val="2905"/>
        </w:trPr>
        <w:tc>
          <w:tcPr>
            <w:tcW w:w="2808" w:type="dxa"/>
          </w:tcPr>
          <w:p w:rsidR="00441A57" w:rsidRPr="004275C3" w:rsidRDefault="00441A57" w:rsidP="00075A72">
            <w:pPr>
              <w:jc w:val="both"/>
              <w:rPr>
                <w:sz w:val="28"/>
                <w:szCs w:val="28"/>
                <w:lang w:val="uk-UA"/>
              </w:rPr>
            </w:pPr>
            <w:r w:rsidRPr="004275C3">
              <w:rPr>
                <w:sz w:val="28"/>
                <w:szCs w:val="28"/>
                <w:lang w:val="uk-UA"/>
              </w:rPr>
              <w:t>Органи місцевого самоврядування</w:t>
            </w:r>
          </w:p>
        </w:tc>
        <w:tc>
          <w:tcPr>
            <w:tcW w:w="3960" w:type="dxa"/>
          </w:tcPr>
          <w:p w:rsidR="00441A57" w:rsidRPr="004275C3" w:rsidRDefault="00441A57" w:rsidP="00075A72">
            <w:pPr>
              <w:jc w:val="both"/>
              <w:rPr>
                <w:sz w:val="28"/>
                <w:szCs w:val="28"/>
                <w:lang w:val="uk-UA"/>
              </w:rPr>
            </w:pPr>
            <w:r w:rsidRPr="004275C3">
              <w:rPr>
                <w:sz w:val="28"/>
                <w:szCs w:val="28"/>
                <w:lang w:val="uk-UA"/>
              </w:rPr>
              <w:t>1. Попередження ухиляння від оподаткування фізичних осіб, які отримують доходи від н</w:t>
            </w:r>
            <w:r w:rsidRPr="004275C3">
              <w:rPr>
                <w:sz w:val="28"/>
                <w:szCs w:val="28"/>
                <w:lang w:val="uk-UA"/>
              </w:rPr>
              <w:t>а</w:t>
            </w:r>
            <w:r w:rsidRPr="004275C3">
              <w:rPr>
                <w:sz w:val="28"/>
                <w:szCs w:val="28"/>
                <w:lang w:val="uk-UA"/>
              </w:rPr>
              <w:t>дання нерухомого майна в оренду.</w:t>
            </w:r>
          </w:p>
          <w:p w:rsidR="00441A57" w:rsidRPr="004275C3" w:rsidRDefault="00441A57" w:rsidP="00075A72">
            <w:pPr>
              <w:jc w:val="both"/>
              <w:rPr>
                <w:sz w:val="28"/>
                <w:szCs w:val="28"/>
                <w:lang w:val="uk-UA"/>
              </w:rPr>
            </w:pPr>
            <w:r w:rsidRPr="004275C3">
              <w:rPr>
                <w:sz w:val="28"/>
                <w:szCs w:val="28"/>
                <w:lang w:val="uk-UA"/>
              </w:rPr>
              <w:t>2. Сталі надходження податку фізичних осіб, які передають нерухоме майно в оренду, до бюджету міста</w:t>
            </w:r>
          </w:p>
        </w:tc>
        <w:tc>
          <w:tcPr>
            <w:tcW w:w="2750" w:type="dxa"/>
          </w:tcPr>
          <w:p w:rsidR="00441A57" w:rsidRPr="004275C3" w:rsidRDefault="00441A57" w:rsidP="00075A72">
            <w:pPr>
              <w:jc w:val="both"/>
              <w:rPr>
                <w:sz w:val="28"/>
                <w:szCs w:val="28"/>
                <w:lang w:val="uk-UA"/>
              </w:rPr>
            </w:pPr>
            <w:r w:rsidRPr="004275C3">
              <w:rPr>
                <w:sz w:val="28"/>
                <w:szCs w:val="28"/>
                <w:lang w:val="uk-UA"/>
              </w:rPr>
              <w:t>Відсутні</w:t>
            </w:r>
          </w:p>
        </w:tc>
      </w:tr>
    </w:tbl>
    <w:p w:rsidR="00E30407" w:rsidRPr="004275C3" w:rsidRDefault="00E30407" w:rsidP="00E428C4">
      <w:pPr>
        <w:pStyle w:val="21"/>
        <w:spacing w:after="0" w:line="240" w:lineRule="auto"/>
        <w:ind w:firstLine="851"/>
        <w:rPr>
          <w:b/>
          <w:i/>
          <w:sz w:val="28"/>
          <w:szCs w:val="28"/>
          <w:lang w:val="uk-UA"/>
        </w:rPr>
      </w:pPr>
    </w:p>
    <w:p w:rsidR="00780F3D" w:rsidRPr="004275C3" w:rsidRDefault="00441A57" w:rsidP="00E428C4">
      <w:pPr>
        <w:pStyle w:val="21"/>
        <w:spacing w:after="0" w:line="240" w:lineRule="auto"/>
        <w:ind w:firstLine="851"/>
        <w:rPr>
          <w:b/>
          <w:i/>
          <w:sz w:val="28"/>
          <w:szCs w:val="28"/>
          <w:lang w:val="uk-UA"/>
        </w:rPr>
      </w:pPr>
      <w:r w:rsidRPr="004275C3">
        <w:rPr>
          <w:b/>
          <w:i/>
          <w:sz w:val="28"/>
          <w:szCs w:val="28"/>
          <w:lang w:val="uk-UA"/>
        </w:rPr>
        <w:t>5. Визначення цілей держа</w:t>
      </w:r>
      <w:r w:rsidRPr="004275C3">
        <w:rPr>
          <w:b/>
          <w:i/>
          <w:sz w:val="28"/>
          <w:szCs w:val="28"/>
          <w:lang w:val="uk-UA"/>
        </w:rPr>
        <w:t>в</w:t>
      </w:r>
      <w:r w:rsidRPr="004275C3">
        <w:rPr>
          <w:b/>
          <w:i/>
          <w:sz w:val="28"/>
          <w:szCs w:val="28"/>
          <w:lang w:val="uk-UA"/>
        </w:rPr>
        <w:t>ного регулювання</w:t>
      </w:r>
    </w:p>
    <w:p w:rsidR="00441A57" w:rsidRPr="004275C3" w:rsidRDefault="00441A57" w:rsidP="00E428C4">
      <w:pPr>
        <w:pStyle w:val="21"/>
        <w:spacing w:after="0" w:line="240" w:lineRule="auto"/>
        <w:ind w:firstLine="851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Метою регуляторного акта є визначення мінімальної вартості місячної оренди </w:t>
      </w:r>
      <w:smartTag w:uri="urn:schemas-microsoft-com:office:smarttags" w:element="metricconverter">
        <w:smartTagPr>
          <w:attr w:name="ProductID" w:val="1 кв. метра"/>
        </w:smartTagPr>
        <w:r w:rsidRPr="004275C3">
          <w:rPr>
            <w:sz w:val="28"/>
            <w:szCs w:val="28"/>
            <w:lang w:val="uk-UA"/>
          </w:rPr>
          <w:t>1 кв. метра</w:t>
        </w:r>
      </w:smartTag>
      <w:r w:rsidRPr="004275C3">
        <w:rPr>
          <w:sz w:val="28"/>
          <w:szCs w:val="28"/>
          <w:lang w:val="uk-UA"/>
        </w:rPr>
        <w:t xml:space="preserve"> загальної площі нерухомого майна фізичних осіб згідно з діючим законодавством.</w:t>
      </w:r>
    </w:p>
    <w:p w:rsidR="00441A57" w:rsidRPr="004275C3" w:rsidRDefault="00441A57" w:rsidP="00441A57">
      <w:pPr>
        <w:ind w:firstLine="851"/>
        <w:jc w:val="both"/>
        <w:rPr>
          <w:sz w:val="28"/>
          <w:szCs w:val="28"/>
          <w:lang w:val="uk-UA"/>
        </w:rPr>
      </w:pPr>
    </w:p>
    <w:p w:rsidR="00441A57" w:rsidRPr="004275C3" w:rsidRDefault="00441A57" w:rsidP="00441A57">
      <w:pPr>
        <w:ind w:firstLine="851"/>
        <w:jc w:val="both"/>
        <w:rPr>
          <w:b/>
          <w:i/>
          <w:sz w:val="28"/>
          <w:szCs w:val="28"/>
          <w:lang w:val="uk-UA"/>
        </w:rPr>
      </w:pPr>
      <w:r w:rsidRPr="004275C3">
        <w:rPr>
          <w:b/>
          <w:i/>
          <w:sz w:val="28"/>
          <w:szCs w:val="28"/>
          <w:lang w:val="uk-UA"/>
        </w:rPr>
        <w:t>6. Визначення та оцінка всіх прийнятих альтернативних способів досягнення визначених цілей, у тому числі тих, які не передбачають бе</w:t>
      </w:r>
      <w:r w:rsidRPr="004275C3">
        <w:rPr>
          <w:b/>
          <w:i/>
          <w:sz w:val="28"/>
          <w:szCs w:val="28"/>
          <w:lang w:val="uk-UA"/>
        </w:rPr>
        <w:t>з</w:t>
      </w:r>
      <w:r w:rsidRPr="004275C3">
        <w:rPr>
          <w:b/>
          <w:i/>
          <w:sz w:val="28"/>
          <w:szCs w:val="28"/>
          <w:lang w:val="uk-UA"/>
        </w:rPr>
        <w:t>посереднього регулювання господарських відносин</w:t>
      </w:r>
    </w:p>
    <w:p w:rsidR="00441A57" w:rsidRPr="004275C3" w:rsidRDefault="00441A57" w:rsidP="00441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>У ході пошуку альтернативних способів досягнення встановлених ц</w:t>
      </w:r>
      <w:r w:rsidRPr="004275C3">
        <w:rPr>
          <w:sz w:val="28"/>
          <w:szCs w:val="28"/>
          <w:lang w:val="uk-UA"/>
        </w:rPr>
        <w:t>і</w:t>
      </w:r>
      <w:r w:rsidRPr="004275C3">
        <w:rPr>
          <w:sz w:val="28"/>
          <w:szCs w:val="28"/>
          <w:lang w:val="uk-UA"/>
        </w:rPr>
        <w:t>лей доцільно розглянути такі можливості:</w:t>
      </w:r>
    </w:p>
    <w:p w:rsidR="00441A57" w:rsidRPr="004275C3" w:rsidRDefault="00441A57" w:rsidP="00441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>– пропозиція відмови від введення в дію запропонованого акта;</w:t>
      </w:r>
    </w:p>
    <w:p w:rsidR="00441A57" w:rsidRPr="004275C3" w:rsidRDefault="00441A57" w:rsidP="00441A57">
      <w:pPr>
        <w:ind w:firstLine="900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>– прийняття запропонованого проекту рішення міської ради;</w:t>
      </w:r>
    </w:p>
    <w:p w:rsidR="00441A57" w:rsidRPr="004275C3" w:rsidRDefault="00441A57" w:rsidP="00441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>– здійснення регулювання нормативним актом іншого органу.</w:t>
      </w:r>
    </w:p>
    <w:p w:rsidR="00441A57" w:rsidRPr="004275C3" w:rsidRDefault="00441A57" w:rsidP="00441A57">
      <w:pPr>
        <w:ind w:firstLine="900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u w:val="single"/>
          <w:lang w:val="uk-UA"/>
        </w:rPr>
        <w:t>Перша альтернатива.</w:t>
      </w:r>
      <w:r w:rsidRPr="004275C3">
        <w:rPr>
          <w:sz w:val="28"/>
          <w:szCs w:val="28"/>
          <w:lang w:val="uk-UA"/>
        </w:rPr>
        <w:t xml:space="preserve"> Якщо орган місцевого самоврядування не визн</w:t>
      </w:r>
      <w:r w:rsidRPr="004275C3">
        <w:rPr>
          <w:sz w:val="28"/>
          <w:szCs w:val="28"/>
          <w:lang w:val="uk-UA"/>
        </w:rPr>
        <w:t>а</w:t>
      </w:r>
      <w:r w:rsidRPr="004275C3">
        <w:rPr>
          <w:sz w:val="28"/>
          <w:szCs w:val="28"/>
          <w:lang w:val="uk-UA"/>
        </w:rPr>
        <w:t xml:space="preserve">чить мінімальну вартість місячної оренди </w:t>
      </w:r>
      <w:smartTag w:uri="urn:schemas-microsoft-com:office:smarttags" w:element="metricconverter">
        <w:smartTagPr>
          <w:attr w:name="ProductID" w:val="1 кв. метра"/>
        </w:smartTagPr>
        <w:r w:rsidRPr="004275C3">
          <w:rPr>
            <w:sz w:val="28"/>
            <w:szCs w:val="28"/>
            <w:lang w:val="uk-UA"/>
          </w:rPr>
          <w:t>1 кв. метра</w:t>
        </w:r>
      </w:smartTag>
      <w:r w:rsidRPr="004275C3">
        <w:rPr>
          <w:sz w:val="28"/>
          <w:szCs w:val="28"/>
          <w:lang w:val="uk-UA"/>
        </w:rPr>
        <w:t xml:space="preserve"> загальної площі нерух</w:t>
      </w:r>
      <w:r w:rsidRPr="004275C3">
        <w:rPr>
          <w:sz w:val="28"/>
          <w:szCs w:val="28"/>
          <w:lang w:val="uk-UA"/>
        </w:rPr>
        <w:t>о</w:t>
      </w:r>
      <w:r w:rsidRPr="004275C3">
        <w:rPr>
          <w:sz w:val="28"/>
          <w:szCs w:val="28"/>
          <w:lang w:val="uk-UA"/>
        </w:rPr>
        <w:t>мого майна чи не оприлюднить її у спосіб, найбільш доступний для членів т</w:t>
      </w:r>
      <w:r w:rsidRPr="004275C3">
        <w:rPr>
          <w:sz w:val="28"/>
          <w:szCs w:val="28"/>
          <w:lang w:val="uk-UA"/>
        </w:rPr>
        <w:t>е</w:t>
      </w:r>
      <w:r w:rsidRPr="004275C3">
        <w:rPr>
          <w:sz w:val="28"/>
          <w:szCs w:val="28"/>
          <w:lang w:val="uk-UA"/>
        </w:rPr>
        <w:t>риторіальної громади, об’єкт обкладення податком на доходи з фізичних осіб визначається орендарем (крім орендарів-фізичних осіб, які не є суб’єктами г</w:t>
      </w:r>
      <w:r w:rsidRPr="004275C3">
        <w:rPr>
          <w:sz w:val="28"/>
          <w:szCs w:val="28"/>
          <w:lang w:val="uk-UA"/>
        </w:rPr>
        <w:t>о</w:t>
      </w:r>
      <w:r w:rsidRPr="004275C3">
        <w:rPr>
          <w:sz w:val="28"/>
          <w:szCs w:val="28"/>
          <w:lang w:val="uk-UA"/>
        </w:rPr>
        <w:t>сподарювання), виходячи з розміру орендної плати, передбаченого в д</w:t>
      </w:r>
      <w:r w:rsidRPr="004275C3">
        <w:rPr>
          <w:sz w:val="28"/>
          <w:szCs w:val="28"/>
          <w:lang w:val="uk-UA"/>
        </w:rPr>
        <w:t>о</w:t>
      </w:r>
      <w:r w:rsidRPr="004275C3">
        <w:rPr>
          <w:sz w:val="28"/>
          <w:szCs w:val="28"/>
          <w:lang w:val="uk-UA"/>
        </w:rPr>
        <w:t>говорі оренди. Це може спричинити заниження обсягів нарахованого до сплати п</w:t>
      </w:r>
      <w:r w:rsidRPr="004275C3">
        <w:rPr>
          <w:sz w:val="28"/>
          <w:szCs w:val="28"/>
          <w:lang w:val="uk-UA"/>
        </w:rPr>
        <w:t>о</w:t>
      </w:r>
      <w:r w:rsidRPr="004275C3">
        <w:rPr>
          <w:sz w:val="28"/>
          <w:szCs w:val="28"/>
          <w:lang w:val="uk-UA"/>
        </w:rPr>
        <w:t>датку й, відповідно, зменшити надходження до бюджету міста. Отже, така альтернатива не є прийнятною.</w:t>
      </w:r>
    </w:p>
    <w:p w:rsidR="00441A57" w:rsidRPr="004275C3" w:rsidRDefault="00441A57" w:rsidP="00441A57">
      <w:pPr>
        <w:ind w:firstLine="900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u w:val="single"/>
          <w:lang w:val="uk-UA"/>
        </w:rPr>
        <w:t>Друга альтернатива.</w:t>
      </w:r>
      <w:r w:rsidRPr="004275C3">
        <w:rPr>
          <w:sz w:val="28"/>
          <w:szCs w:val="28"/>
          <w:lang w:val="uk-UA"/>
        </w:rPr>
        <w:t xml:space="preserve"> Призведе до узгодження діяльності з надання в оренду майна фізичних осіб з реаліями сьогодення на ринку нерухомості та поповнення доходної частини бюджету міста.</w:t>
      </w:r>
    </w:p>
    <w:p w:rsidR="00441A57" w:rsidRPr="004275C3" w:rsidRDefault="00441A57" w:rsidP="00441A57">
      <w:pPr>
        <w:ind w:firstLine="900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u w:val="single"/>
          <w:lang w:val="uk-UA"/>
        </w:rPr>
        <w:lastRenderedPageBreak/>
        <w:t>Третя  альтернатива.</w:t>
      </w:r>
      <w:r w:rsidR="00365435">
        <w:rPr>
          <w:sz w:val="28"/>
          <w:szCs w:val="28"/>
          <w:lang w:val="uk-UA"/>
        </w:rPr>
        <w:t xml:space="preserve"> Здійсне</w:t>
      </w:r>
      <w:r w:rsidR="00365435" w:rsidRPr="004275C3">
        <w:rPr>
          <w:sz w:val="28"/>
          <w:szCs w:val="28"/>
          <w:lang w:val="uk-UA"/>
        </w:rPr>
        <w:t>ня</w:t>
      </w:r>
      <w:r w:rsidRPr="004275C3">
        <w:rPr>
          <w:sz w:val="28"/>
          <w:szCs w:val="28"/>
          <w:lang w:val="uk-UA"/>
        </w:rPr>
        <w:t xml:space="preserve"> регулювання нормативним актом і</w:t>
      </w:r>
      <w:r w:rsidRPr="004275C3">
        <w:rPr>
          <w:sz w:val="28"/>
          <w:szCs w:val="28"/>
          <w:lang w:val="uk-UA"/>
        </w:rPr>
        <w:t>н</w:t>
      </w:r>
      <w:r w:rsidRPr="004275C3">
        <w:rPr>
          <w:sz w:val="28"/>
          <w:szCs w:val="28"/>
          <w:lang w:val="uk-UA"/>
        </w:rPr>
        <w:t xml:space="preserve">шого органу не є можливим у зв’язку з тим, що право </w:t>
      </w:r>
      <w:r w:rsidRPr="004275C3">
        <w:rPr>
          <w:color w:val="000000"/>
          <w:sz w:val="28"/>
          <w:szCs w:val="28"/>
          <w:lang w:val="uk-UA"/>
        </w:rPr>
        <w:t>самостійно визначати м</w:t>
      </w:r>
      <w:r w:rsidRPr="004275C3">
        <w:rPr>
          <w:color w:val="000000"/>
          <w:sz w:val="28"/>
          <w:szCs w:val="28"/>
          <w:lang w:val="uk-UA"/>
        </w:rPr>
        <w:t>і</w:t>
      </w:r>
      <w:r w:rsidRPr="004275C3">
        <w:rPr>
          <w:color w:val="000000"/>
          <w:sz w:val="28"/>
          <w:szCs w:val="28"/>
          <w:lang w:val="uk-UA"/>
        </w:rPr>
        <w:t xml:space="preserve">німальну вартість місячної оренди </w:t>
      </w:r>
      <w:smartTag w:uri="urn:schemas-microsoft-com:office:smarttags" w:element="metricconverter">
        <w:smartTagPr>
          <w:attr w:name="ProductID" w:val="1 кв. метра"/>
        </w:smartTagPr>
        <w:r w:rsidRPr="004275C3">
          <w:rPr>
            <w:color w:val="000000"/>
            <w:sz w:val="28"/>
            <w:szCs w:val="28"/>
            <w:lang w:val="uk-UA"/>
          </w:rPr>
          <w:t>1 кв. метра</w:t>
        </w:r>
      </w:smartTag>
      <w:r w:rsidRPr="004275C3">
        <w:rPr>
          <w:color w:val="000000"/>
          <w:sz w:val="28"/>
          <w:szCs w:val="28"/>
          <w:lang w:val="uk-UA"/>
        </w:rPr>
        <w:t xml:space="preserve"> загальної площі нерухомого майна фізичних осіб, відповідно до чинного законодавства України, на-лежить </w:t>
      </w:r>
      <w:r w:rsidR="00365435">
        <w:rPr>
          <w:sz w:val="28"/>
          <w:szCs w:val="28"/>
          <w:lang w:val="uk-UA"/>
        </w:rPr>
        <w:t xml:space="preserve">Сватівській </w:t>
      </w:r>
      <w:r w:rsidRPr="004275C3">
        <w:rPr>
          <w:sz w:val="28"/>
          <w:szCs w:val="28"/>
          <w:lang w:val="uk-UA"/>
        </w:rPr>
        <w:t xml:space="preserve">міській раді (шляхом прийняття відповідного рішення). </w:t>
      </w:r>
    </w:p>
    <w:p w:rsidR="00441A57" w:rsidRPr="004275C3" w:rsidRDefault="00441A57" w:rsidP="00441A57">
      <w:pPr>
        <w:ind w:firstLine="900"/>
        <w:jc w:val="both"/>
        <w:rPr>
          <w:sz w:val="28"/>
          <w:szCs w:val="28"/>
          <w:lang w:val="uk-UA"/>
        </w:rPr>
      </w:pPr>
    </w:p>
    <w:p w:rsidR="00441A57" w:rsidRPr="004275C3" w:rsidRDefault="00441A57" w:rsidP="00441A57">
      <w:pPr>
        <w:ind w:firstLine="851"/>
        <w:jc w:val="both"/>
        <w:rPr>
          <w:b/>
          <w:i/>
          <w:sz w:val="28"/>
          <w:szCs w:val="28"/>
          <w:lang w:val="uk-UA"/>
        </w:rPr>
      </w:pPr>
      <w:r w:rsidRPr="004275C3">
        <w:rPr>
          <w:b/>
          <w:i/>
          <w:sz w:val="28"/>
          <w:szCs w:val="28"/>
          <w:lang w:val="uk-UA"/>
        </w:rPr>
        <w:t>7. Аргументація щодо переваг обраного способу досягнення визна-чених цілей</w:t>
      </w:r>
    </w:p>
    <w:p w:rsidR="00441A57" w:rsidRPr="004275C3" w:rsidRDefault="00441A57" w:rsidP="00441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color w:val="000000"/>
          <w:sz w:val="28"/>
          <w:szCs w:val="28"/>
          <w:lang w:val="uk-UA"/>
        </w:rPr>
      </w:pPr>
      <w:r w:rsidRPr="004275C3">
        <w:rPr>
          <w:color w:val="000000"/>
          <w:sz w:val="28"/>
          <w:szCs w:val="28"/>
          <w:lang w:val="uk-UA"/>
        </w:rPr>
        <w:t>Уведення в дію запропонованого акта є єдиним шляхом досягнення встановлених цілей</w:t>
      </w:r>
      <w:r w:rsidRPr="004275C3">
        <w:rPr>
          <w:sz w:val="28"/>
          <w:szCs w:val="28"/>
          <w:lang w:val="uk-UA"/>
        </w:rPr>
        <w:t>.</w:t>
      </w:r>
      <w:r w:rsidRPr="004275C3">
        <w:rPr>
          <w:color w:val="000000"/>
          <w:sz w:val="28"/>
          <w:szCs w:val="28"/>
          <w:lang w:val="uk-UA"/>
        </w:rPr>
        <w:t xml:space="preserve"> </w:t>
      </w:r>
      <w:r w:rsidRPr="004275C3">
        <w:rPr>
          <w:sz w:val="28"/>
          <w:szCs w:val="28"/>
          <w:lang w:val="uk-UA"/>
        </w:rPr>
        <w:t>Безумовність обраного виду правового регулювання ґр</w:t>
      </w:r>
      <w:r w:rsidRPr="004275C3">
        <w:rPr>
          <w:sz w:val="28"/>
          <w:szCs w:val="28"/>
          <w:lang w:val="uk-UA"/>
        </w:rPr>
        <w:t>у</w:t>
      </w:r>
      <w:r w:rsidRPr="004275C3">
        <w:rPr>
          <w:sz w:val="28"/>
          <w:szCs w:val="28"/>
          <w:lang w:val="uk-UA"/>
        </w:rPr>
        <w:t xml:space="preserve">нтується на імперативності (загальнообов’язковості) рішень </w:t>
      </w:r>
      <w:r w:rsidR="00365435">
        <w:rPr>
          <w:sz w:val="28"/>
          <w:szCs w:val="28"/>
          <w:lang w:val="uk-UA"/>
        </w:rPr>
        <w:t xml:space="preserve">Сватівської </w:t>
      </w:r>
      <w:r w:rsidRPr="004275C3">
        <w:rPr>
          <w:sz w:val="28"/>
          <w:szCs w:val="28"/>
          <w:lang w:val="uk-UA"/>
        </w:rPr>
        <w:t xml:space="preserve"> міс</w:t>
      </w:r>
      <w:r w:rsidRPr="004275C3">
        <w:rPr>
          <w:sz w:val="28"/>
          <w:szCs w:val="28"/>
          <w:lang w:val="uk-UA"/>
        </w:rPr>
        <w:t>ь</w:t>
      </w:r>
      <w:r w:rsidRPr="004275C3">
        <w:rPr>
          <w:sz w:val="28"/>
          <w:szCs w:val="28"/>
          <w:lang w:val="uk-UA"/>
        </w:rPr>
        <w:t xml:space="preserve">кої ради для виконання на території міста </w:t>
      </w:r>
      <w:r w:rsidR="00365435">
        <w:rPr>
          <w:sz w:val="28"/>
          <w:szCs w:val="28"/>
          <w:lang w:val="uk-UA"/>
        </w:rPr>
        <w:t>Сватове, с-ща Соснове, с. Зміївка, с. Дачне</w:t>
      </w:r>
      <w:r w:rsidRPr="004275C3">
        <w:rPr>
          <w:sz w:val="28"/>
          <w:szCs w:val="28"/>
          <w:lang w:val="uk-UA"/>
        </w:rPr>
        <w:t>, що передбачено ст.144 Конституції України, ст.4 Податкового кодексу України та ст.73 З</w:t>
      </w:r>
      <w:r w:rsidRPr="004275C3">
        <w:rPr>
          <w:sz w:val="28"/>
          <w:szCs w:val="28"/>
          <w:lang w:val="uk-UA"/>
        </w:rPr>
        <w:t>а</w:t>
      </w:r>
      <w:r w:rsidRPr="004275C3">
        <w:rPr>
          <w:sz w:val="28"/>
          <w:szCs w:val="28"/>
          <w:lang w:val="uk-UA"/>
        </w:rPr>
        <w:t>кону України «Про місцеве самоврядування в Україні».</w:t>
      </w:r>
    </w:p>
    <w:p w:rsidR="00441A57" w:rsidRPr="004275C3" w:rsidRDefault="00441A57" w:rsidP="00441A57">
      <w:pPr>
        <w:ind w:firstLine="851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>Запропонований спосіб вирішення зазначеної проблеми є єдиним з огляду на можливість виконання та ефективну реалізацію регуляторного акта, який повністю відповідає повноваженням міської ради згідно з чинним зак</w:t>
      </w:r>
      <w:r w:rsidRPr="004275C3">
        <w:rPr>
          <w:sz w:val="28"/>
          <w:szCs w:val="28"/>
          <w:lang w:val="uk-UA"/>
        </w:rPr>
        <w:t>о</w:t>
      </w:r>
      <w:r w:rsidRPr="004275C3">
        <w:rPr>
          <w:sz w:val="28"/>
          <w:szCs w:val="28"/>
          <w:lang w:val="uk-UA"/>
        </w:rPr>
        <w:t>нодавством України. Лише у такий спосіб можливо вирішити зазначені пр</w:t>
      </w:r>
      <w:r w:rsidRPr="004275C3">
        <w:rPr>
          <w:sz w:val="28"/>
          <w:szCs w:val="28"/>
          <w:lang w:val="uk-UA"/>
        </w:rPr>
        <w:t>о</w:t>
      </w:r>
      <w:r w:rsidRPr="004275C3">
        <w:rPr>
          <w:sz w:val="28"/>
          <w:szCs w:val="28"/>
          <w:lang w:val="uk-UA"/>
        </w:rPr>
        <w:t>блеми, враховуючи інтереси територіальної громади, суб’єктів господарюва</w:t>
      </w:r>
      <w:r w:rsidRPr="004275C3">
        <w:rPr>
          <w:sz w:val="28"/>
          <w:szCs w:val="28"/>
          <w:lang w:val="uk-UA"/>
        </w:rPr>
        <w:t>н</w:t>
      </w:r>
      <w:r w:rsidRPr="004275C3">
        <w:rPr>
          <w:sz w:val="28"/>
          <w:szCs w:val="28"/>
          <w:lang w:val="uk-UA"/>
        </w:rPr>
        <w:t>ня та органів місцевого самоврядування.</w:t>
      </w:r>
    </w:p>
    <w:p w:rsidR="00441A57" w:rsidRPr="004275C3" w:rsidRDefault="00441A57" w:rsidP="00441A57">
      <w:pPr>
        <w:ind w:firstLine="851"/>
        <w:jc w:val="both"/>
        <w:rPr>
          <w:b/>
          <w:i/>
          <w:sz w:val="28"/>
          <w:szCs w:val="28"/>
          <w:lang w:val="uk-UA"/>
        </w:rPr>
      </w:pPr>
    </w:p>
    <w:p w:rsidR="00441A57" w:rsidRPr="004275C3" w:rsidRDefault="00441A57" w:rsidP="00441A57">
      <w:pPr>
        <w:ind w:firstLine="851"/>
        <w:jc w:val="both"/>
        <w:rPr>
          <w:b/>
          <w:i/>
          <w:sz w:val="28"/>
          <w:szCs w:val="28"/>
          <w:lang w:val="uk-UA"/>
        </w:rPr>
      </w:pPr>
      <w:r w:rsidRPr="004275C3">
        <w:rPr>
          <w:b/>
          <w:i/>
          <w:sz w:val="28"/>
          <w:szCs w:val="28"/>
          <w:lang w:val="uk-UA"/>
        </w:rPr>
        <w:t>8. Механізми та заходи, які забезпечать розв’язання визначених проблем шляхом прийняття запропонованого регуляторного акта</w:t>
      </w:r>
    </w:p>
    <w:p w:rsidR="00441A57" w:rsidRPr="004275C3" w:rsidRDefault="00441A57" w:rsidP="00441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Вирішення проблеми відбувається шляхом прийняття запропонованого проекту рішення міської ради, який ураховує діючу величину опосеред-кованої вартості </w:t>
      </w:r>
      <w:smartTag w:uri="urn:schemas-microsoft-com:office:smarttags" w:element="metricconverter">
        <w:smartTagPr>
          <w:attr w:name="ProductID" w:val="1 кв. метра"/>
        </w:smartTagPr>
        <w:r w:rsidRPr="004275C3">
          <w:rPr>
            <w:sz w:val="28"/>
            <w:szCs w:val="28"/>
            <w:lang w:val="uk-UA"/>
          </w:rPr>
          <w:t>1 кв. метра</w:t>
        </w:r>
      </w:smartTag>
      <w:r w:rsidRPr="004275C3">
        <w:rPr>
          <w:sz w:val="28"/>
          <w:szCs w:val="28"/>
          <w:lang w:val="uk-UA"/>
        </w:rPr>
        <w:t xml:space="preserve"> житла, коефіцієнти функціонального викори-стання та місцезнаходження об’єкта нерухомого майна, що передається в ор</w:t>
      </w:r>
      <w:r w:rsidRPr="004275C3">
        <w:rPr>
          <w:sz w:val="28"/>
          <w:szCs w:val="28"/>
          <w:lang w:val="uk-UA"/>
        </w:rPr>
        <w:t>е</w:t>
      </w:r>
      <w:r w:rsidRPr="004275C3">
        <w:rPr>
          <w:sz w:val="28"/>
          <w:szCs w:val="28"/>
          <w:lang w:val="uk-UA"/>
        </w:rPr>
        <w:t>нду.</w:t>
      </w:r>
    </w:p>
    <w:p w:rsidR="00441A57" w:rsidRPr="004275C3" w:rsidRDefault="00441A57" w:rsidP="00441A5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         Основою для розрахунку є Методика визначення мінімальної суми оре</w:t>
      </w:r>
      <w:r w:rsidRPr="004275C3">
        <w:rPr>
          <w:sz w:val="28"/>
          <w:szCs w:val="28"/>
          <w:lang w:val="uk-UA"/>
        </w:rPr>
        <w:t>н</w:t>
      </w:r>
      <w:r w:rsidRPr="004275C3">
        <w:rPr>
          <w:sz w:val="28"/>
          <w:szCs w:val="28"/>
          <w:lang w:val="uk-UA"/>
        </w:rPr>
        <w:t>дного платежу за нерухоме майно фізичних осіб, затверджена Постановою Кабінету Міністрів України від 29 грудня 2010 року №1253, з вико-ристанням:</w:t>
      </w:r>
    </w:p>
    <w:p w:rsidR="00441A57" w:rsidRPr="004275C3" w:rsidRDefault="00441A57" w:rsidP="00441A5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          – прогнозного середньорічного показника опосередкованої вартості спорудження жи</w:t>
      </w:r>
      <w:r w:rsidR="00F02D05">
        <w:rPr>
          <w:sz w:val="28"/>
          <w:szCs w:val="28"/>
          <w:lang w:val="uk-UA"/>
        </w:rPr>
        <w:t>тла за регіонами України на 01.01.2017</w:t>
      </w:r>
      <w:r w:rsidRPr="004275C3">
        <w:rPr>
          <w:sz w:val="28"/>
          <w:szCs w:val="28"/>
          <w:lang w:val="uk-UA"/>
        </w:rPr>
        <w:t xml:space="preserve"> рік, яка за рішенням Міністерства регіонального розвитку, будівництва та житлово-комунального господарства України для </w:t>
      </w:r>
      <w:r w:rsidR="00F02D05">
        <w:rPr>
          <w:sz w:val="28"/>
          <w:szCs w:val="28"/>
          <w:lang w:val="uk-UA"/>
        </w:rPr>
        <w:t>Луганської області на 2017</w:t>
      </w:r>
      <w:r w:rsidRPr="004275C3">
        <w:rPr>
          <w:sz w:val="28"/>
          <w:szCs w:val="28"/>
          <w:lang w:val="uk-UA"/>
        </w:rPr>
        <w:t xml:space="preserve"> рік складає </w:t>
      </w:r>
      <w:r w:rsidR="00F02D05">
        <w:rPr>
          <w:sz w:val="28"/>
          <w:szCs w:val="28"/>
          <w:lang w:val="uk-UA"/>
        </w:rPr>
        <w:t>9 952</w:t>
      </w:r>
      <w:r w:rsidRPr="004275C3">
        <w:rPr>
          <w:sz w:val="28"/>
          <w:szCs w:val="28"/>
          <w:lang w:val="uk-UA"/>
        </w:rPr>
        <w:t xml:space="preserve"> грн. (Наказ від </w:t>
      </w:r>
      <w:r w:rsidR="00F02D05">
        <w:rPr>
          <w:sz w:val="28"/>
          <w:szCs w:val="28"/>
          <w:lang w:val="uk-UA"/>
        </w:rPr>
        <w:t>03.05.2017</w:t>
      </w:r>
      <w:r w:rsidRPr="004275C3">
        <w:rPr>
          <w:sz w:val="28"/>
          <w:szCs w:val="28"/>
          <w:lang w:val="uk-UA"/>
        </w:rPr>
        <w:t xml:space="preserve"> року №</w:t>
      </w:r>
      <w:r w:rsidR="00F02D05">
        <w:rPr>
          <w:sz w:val="28"/>
          <w:szCs w:val="28"/>
          <w:lang w:val="uk-UA"/>
        </w:rPr>
        <w:t>102</w:t>
      </w:r>
      <w:r w:rsidRPr="004275C3">
        <w:rPr>
          <w:sz w:val="28"/>
          <w:szCs w:val="28"/>
          <w:lang w:val="uk-UA"/>
        </w:rPr>
        <w:t>). Цей показник буде змінюватися щорічно згідно з відповідним Наказом Міністерства регіонального розвитку, будівни</w:t>
      </w:r>
      <w:r w:rsidRPr="004275C3">
        <w:rPr>
          <w:sz w:val="28"/>
          <w:szCs w:val="28"/>
          <w:lang w:val="uk-UA"/>
        </w:rPr>
        <w:t>ц</w:t>
      </w:r>
      <w:r w:rsidRPr="004275C3">
        <w:rPr>
          <w:sz w:val="28"/>
          <w:szCs w:val="28"/>
          <w:lang w:val="uk-UA"/>
        </w:rPr>
        <w:t>тва та житлово-комунального господарства України;</w:t>
      </w:r>
    </w:p>
    <w:p w:rsidR="00441A57" w:rsidRPr="004275C3" w:rsidRDefault="00441A57" w:rsidP="00441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          – коефіцієнта окупності об’єкта в разі надання його в оренду, що відп</w:t>
      </w:r>
      <w:r w:rsidRPr="004275C3">
        <w:rPr>
          <w:sz w:val="28"/>
          <w:szCs w:val="28"/>
          <w:lang w:val="uk-UA"/>
        </w:rPr>
        <w:t>о</w:t>
      </w:r>
      <w:r w:rsidRPr="004275C3">
        <w:rPr>
          <w:sz w:val="28"/>
          <w:szCs w:val="28"/>
          <w:lang w:val="uk-UA"/>
        </w:rPr>
        <w:t>відає проектному строку експлуатації об'єктів нерухомості, згідно з ріше</w:t>
      </w:r>
      <w:r w:rsidRPr="004275C3">
        <w:rPr>
          <w:sz w:val="28"/>
          <w:szCs w:val="28"/>
          <w:lang w:val="uk-UA"/>
        </w:rPr>
        <w:t>н</w:t>
      </w:r>
      <w:r w:rsidRPr="004275C3">
        <w:rPr>
          <w:sz w:val="28"/>
          <w:szCs w:val="28"/>
          <w:lang w:val="uk-UA"/>
        </w:rPr>
        <w:t>ням Державного комітету будівництва, архітектури та житлової політики Укр</w:t>
      </w:r>
      <w:r w:rsidRPr="004275C3">
        <w:rPr>
          <w:sz w:val="28"/>
          <w:szCs w:val="28"/>
          <w:lang w:val="uk-UA"/>
        </w:rPr>
        <w:t>а</w:t>
      </w:r>
      <w:r w:rsidRPr="004275C3">
        <w:rPr>
          <w:sz w:val="28"/>
          <w:szCs w:val="28"/>
          <w:lang w:val="uk-UA"/>
        </w:rPr>
        <w:t>їни (Наказ від 30 вересня 1998 року №215 «Про затвердження Єдиного класифік</w:t>
      </w:r>
      <w:r w:rsidRPr="004275C3">
        <w:rPr>
          <w:sz w:val="28"/>
          <w:szCs w:val="28"/>
          <w:lang w:val="uk-UA"/>
        </w:rPr>
        <w:t>а</w:t>
      </w:r>
      <w:r w:rsidRPr="004275C3">
        <w:rPr>
          <w:sz w:val="28"/>
          <w:szCs w:val="28"/>
          <w:lang w:val="uk-UA"/>
        </w:rPr>
        <w:t>тора житлових будинків залежно від якості житла та наявного інженерного обладнання») та Державними будівельними нормами В.1.2-14-2009. Сере</w:t>
      </w:r>
      <w:r w:rsidRPr="004275C3">
        <w:rPr>
          <w:sz w:val="28"/>
          <w:szCs w:val="28"/>
          <w:lang w:val="uk-UA"/>
        </w:rPr>
        <w:t>д</w:t>
      </w:r>
      <w:r w:rsidRPr="004275C3">
        <w:rPr>
          <w:sz w:val="28"/>
          <w:szCs w:val="28"/>
          <w:lang w:val="uk-UA"/>
        </w:rPr>
        <w:t xml:space="preserve">ній строк експлуатації будівель у м. </w:t>
      </w:r>
      <w:r w:rsidR="00F02D05">
        <w:rPr>
          <w:sz w:val="28"/>
          <w:szCs w:val="28"/>
          <w:lang w:val="uk-UA"/>
        </w:rPr>
        <w:t>Сватове</w:t>
      </w:r>
      <w:r w:rsidRPr="004275C3">
        <w:rPr>
          <w:sz w:val="28"/>
          <w:szCs w:val="28"/>
          <w:lang w:val="uk-UA"/>
        </w:rPr>
        <w:t xml:space="preserve"> визначено для житлових</w:t>
      </w:r>
      <w:r w:rsidRPr="004275C3">
        <w:rPr>
          <w:b/>
          <w:sz w:val="28"/>
          <w:szCs w:val="28"/>
          <w:lang w:val="uk-UA"/>
        </w:rPr>
        <w:t xml:space="preserve"> </w:t>
      </w:r>
      <w:r w:rsidRPr="004275C3">
        <w:rPr>
          <w:sz w:val="28"/>
          <w:szCs w:val="28"/>
          <w:lang w:val="uk-UA"/>
        </w:rPr>
        <w:t>будівель</w:t>
      </w:r>
      <w:r w:rsidRPr="004275C3">
        <w:rPr>
          <w:b/>
          <w:sz w:val="28"/>
          <w:szCs w:val="28"/>
          <w:lang w:val="uk-UA"/>
        </w:rPr>
        <w:t xml:space="preserve"> </w:t>
      </w:r>
      <w:r w:rsidRPr="004275C3">
        <w:rPr>
          <w:sz w:val="28"/>
          <w:szCs w:val="28"/>
          <w:lang w:val="uk-UA"/>
        </w:rPr>
        <w:t xml:space="preserve">– </w:t>
      </w:r>
      <w:r w:rsidRPr="004275C3">
        <w:rPr>
          <w:sz w:val="28"/>
          <w:szCs w:val="28"/>
          <w:lang w:val="uk-UA"/>
        </w:rPr>
        <w:lastRenderedPageBreak/>
        <w:t>100 років, нежитлових будівель, у т</w:t>
      </w:r>
      <w:r w:rsidRPr="004275C3">
        <w:rPr>
          <w:sz w:val="28"/>
          <w:szCs w:val="28"/>
          <w:lang w:val="uk-UA"/>
        </w:rPr>
        <w:t>о</w:t>
      </w:r>
      <w:r w:rsidRPr="004275C3">
        <w:rPr>
          <w:sz w:val="28"/>
          <w:szCs w:val="28"/>
          <w:lang w:val="uk-UA"/>
        </w:rPr>
        <w:t>му числі громадських – 100 років, в</w:t>
      </w:r>
      <w:r w:rsidRPr="004275C3">
        <w:rPr>
          <w:sz w:val="28"/>
          <w:szCs w:val="28"/>
          <w:lang w:val="uk-UA"/>
        </w:rPr>
        <w:t>и</w:t>
      </w:r>
      <w:r w:rsidRPr="004275C3">
        <w:rPr>
          <w:sz w:val="28"/>
          <w:szCs w:val="28"/>
          <w:lang w:val="uk-UA"/>
        </w:rPr>
        <w:t>ро</w:t>
      </w:r>
      <w:r w:rsidRPr="004275C3">
        <w:rPr>
          <w:sz w:val="28"/>
          <w:szCs w:val="28"/>
          <w:lang w:val="uk-UA"/>
        </w:rPr>
        <w:t>б</w:t>
      </w:r>
      <w:r w:rsidRPr="004275C3">
        <w:rPr>
          <w:sz w:val="28"/>
          <w:szCs w:val="28"/>
          <w:lang w:val="uk-UA"/>
        </w:rPr>
        <w:t>ничих, складських –  60 років.</w:t>
      </w:r>
    </w:p>
    <w:p w:rsidR="00441A57" w:rsidRPr="004275C3" w:rsidRDefault="00441A57" w:rsidP="00441A57">
      <w:pPr>
        <w:pStyle w:val="ab"/>
        <w:spacing w:before="0" w:after="0"/>
        <w:ind w:firstLine="720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>У зв’язку з означеним, вирішення проблеми щодо визначення мінімал</w:t>
      </w:r>
      <w:r w:rsidRPr="004275C3">
        <w:rPr>
          <w:sz w:val="28"/>
          <w:szCs w:val="28"/>
          <w:lang w:val="uk-UA"/>
        </w:rPr>
        <w:t>ь</w:t>
      </w:r>
      <w:r w:rsidRPr="004275C3">
        <w:rPr>
          <w:sz w:val="28"/>
          <w:szCs w:val="28"/>
          <w:lang w:val="uk-UA"/>
        </w:rPr>
        <w:t xml:space="preserve">ної вартості місячної оренди </w:t>
      </w:r>
      <w:smartTag w:uri="urn:schemas-microsoft-com:office:smarttags" w:element="metricconverter">
        <w:smartTagPr>
          <w:attr w:name="ProductID" w:val="1 кв. метра"/>
        </w:smartTagPr>
        <w:r w:rsidRPr="004275C3">
          <w:rPr>
            <w:sz w:val="28"/>
            <w:szCs w:val="28"/>
            <w:lang w:val="uk-UA"/>
          </w:rPr>
          <w:t>1 кв. метра</w:t>
        </w:r>
      </w:smartTag>
      <w:r w:rsidRPr="004275C3">
        <w:rPr>
          <w:sz w:val="28"/>
          <w:szCs w:val="28"/>
          <w:lang w:val="uk-UA"/>
        </w:rPr>
        <w:t xml:space="preserve"> загальної площі нерухомого майна фізичних осіб у місті мо</w:t>
      </w:r>
      <w:r w:rsidR="00F02D05">
        <w:rPr>
          <w:sz w:val="28"/>
          <w:szCs w:val="28"/>
          <w:lang w:val="uk-UA"/>
        </w:rPr>
        <w:t xml:space="preserve">жливо шляхом прийняття рішення Сватівської </w:t>
      </w:r>
      <w:r w:rsidRPr="004275C3">
        <w:rPr>
          <w:sz w:val="28"/>
          <w:szCs w:val="28"/>
          <w:lang w:val="uk-UA"/>
        </w:rPr>
        <w:t xml:space="preserve"> міс</w:t>
      </w:r>
      <w:r w:rsidRPr="004275C3">
        <w:rPr>
          <w:sz w:val="28"/>
          <w:szCs w:val="28"/>
          <w:lang w:val="uk-UA"/>
        </w:rPr>
        <w:t>ь</w:t>
      </w:r>
      <w:r w:rsidRPr="004275C3">
        <w:rPr>
          <w:sz w:val="28"/>
          <w:szCs w:val="28"/>
          <w:lang w:val="uk-UA"/>
        </w:rPr>
        <w:t>кої ради. Запропонований спосіб досягнення цілей є єдиним і безумовним шляхом вирішення проблеми й ґрунтується на загальнообов’язковості вик</w:t>
      </w:r>
      <w:r w:rsidRPr="004275C3">
        <w:rPr>
          <w:sz w:val="28"/>
          <w:szCs w:val="28"/>
          <w:lang w:val="uk-UA"/>
        </w:rPr>
        <w:t>о</w:t>
      </w:r>
      <w:r w:rsidRPr="004275C3">
        <w:rPr>
          <w:sz w:val="28"/>
          <w:szCs w:val="28"/>
          <w:lang w:val="uk-UA"/>
        </w:rPr>
        <w:t>нання всіма учасниками правовідносин у системі оподаткування норм зазн</w:t>
      </w:r>
      <w:r w:rsidRPr="004275C3">
        <w:rPr>
          <w:sz w:val="28"/>
          <w:szCs w:val="28"/>
          <w:lang w:val="uk-UA"/>
        </w:rPr>
        <w:t>а</w:t>
      </w:r>
      <w:r w:rsidRPr="004275C3">
        <w:rPr>
          <w:sz w:val="28"/>
          <w:szCs w:val="28"/>
          <w:lang w:val="uk-UA"/>
        </w:rPr>
        <w:t>ченого ріше</w:t>
      </w:r>
      <w:r w:rsidRPr="004275C3">
        <w:rPr>
          <w:sz w:val="28"/>
          <w:szCs w:val="28"/>
          <w:lang w:val="uk-UA"/>
        </w:rPr>
        <w:t>н</w:t>
      </w:r>
      <w:r w:rsidRPr="004275C3">
        <w:rPr>
          <w:sz w:val="28"/>
          <w:szCs w:val="28"/>
          <w:lang w:val="uk-UA"/>
        </w:rPr>
        <w:t>ня.</w:t>
      </w:r>
    </w:p>
    <w:p w:rsidR="00441A57" w:rsidRPr="004275C3" w:rsidRDefault="00441A57" w:rsidP="00441A57">
      <w:pPr>
        <w:ind w:firstLine="708"/>
        <w:jc w:val="both"/>
        <w:rPr>
          <w:sz w:val="28"/>
          <w:szCs w:val="28"/>
          <w:lang w:val="uk-UA"/>
        </w:rPr>
      </w:pPr>
    </w:p>
    <w:p w:rsidR="00441A57" w:rsidRPr="004275C3" w:rsidRDefault="00441A57" w:rsidP="00441A57">
      <w:pPr>
        <w:pStyle w:val="a3"/>
        <w:ind w:firstLine="851"/>
        <w:rPr>
          <w:b/>
          <w:i/>
        </w:rPr>
      </w:pPr>
      <w:r w:rsidRPr="004275C3">
        <w:rPr>
          <w:b/>
          <w:i/>
        </w:rPr>
        <w:t xml:space="preserve">9. Обґрунтування можливості досягнення визначених цілей у разі прийняття запропонованого регуляторного акта </w:t>
      </w:r>
    </w:p>
    <w:p w:rsidR="00441A57" w:rsidRPr="004275C3" w:rsidRDefault="00441A57" w:rsidP="00441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>Можливість досягнення цілей, передбачених п.5 аналізу, у разі прий-няття зазначеного рішення є цілком реальною та обґрунтованою у зв’язку з тим, що метою розробки проекту рішення є цілеспрямоване вирішення пр</w:t>
      </w:r>
      <w:r w:rsidRPr="004275C3">
        <w:rPr>
          <w:sz w:val="28"/>
          <w:szCs w:val="28"/>
          <w:lang w:val="uk-UA"/>
        </w:rPr>
        <w:t>о</w:t>
      </w:r>
      <w:r w:rsidRPr="004275C3">
        <w:rPr>
          <w:sz w:val="28"/>
          <w:szCs w:val="28"/>
          <w:lang w:val="uk-UA"/>
        </w:rPr>
        <w:t>блеми.</w:t>
      </w:r>
    </w:p>
    <w:p w:rsidR="00441A57" w:rsidRPr="00F02D05" w:rsidRDefault="00441A57" w:rsidP="00F02D05">
      <w:pPr>
        <w:ind w:firstLine="900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>Рішення буде запроваджено на належному рівні й підлягатиме обов’язковому виконанню органами місцевого самоврядування, органами Державної податкової служби, фізичними особами – орендодавцями та суб’єктами господарювання-орендарями.</w:t>
      </w:r>
    </w:p>
    <w:p w:rsidR="005E512D" w:rsidRPr="004275C3" w:rsidRDefault="005E512D" w:rsidP="005E512D">
      <w:pPr>
        <w:pStyle w:val="a5"/>
        <w:tabs>
          <w:tab w:val="left" w:pos="1260"/>
        </w:tabs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     </w:t>
      </w:r>
    </w:p>
    <w:p w:rsidR="00441A57" w:rsidRPr="004275C3" w:rsidRDefault="005E512D" w:rsidP="00F02D05">
      <w:pPr>
        <w:pStyle w:val="a5"/>
        <w:tabs>
          <w:tab w:val="left" w:pos="900"/>
          <w:tab w:val="left" w:pos="1080"/>
          <w:tab w:val="left" w:pos="1260"/>
        </w:tabs>
        <w:ind w:left="0"/>
        <w:rPr>
          <w:b/>
          <w:i/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       </w:t>
      </w:r>
      <w:r w:rsidR="00441A57" w:rsidRPr="004275C3">
        <w:rPr>
          <w:b/>
          <w:i/>
          <w:sz w:val="28"/>
          <w:szCs w:val="28"/>
          <w:lang w:val="uk-UA"/>
        </w:rPr>
        <w:t>10.</w:t>
      </w:r>
      <w:r w:rsidRPr="004275C3">
        <w:rPr>
          <w:b/>
          <w:i/>
          <w:sz w:val="28"/>
          <w:szCs w:val="28"/>
          <w:lang w:val="uk-UA"/>
        </w:rPr>
        <w:t xml:space="preserve"> </w:t>
      </w:r>
      <w:r w:rsidR="00441A57" w:rsidRPr="004275C3">
        <w:rPr>
          <w:b/>
          <w:i/>
          <w:sz w:val="28"/>
          <w:szCs w:val="28"/>
          <w:lang w:val="uk-UA"/>
        </w:rPr>
        <w:t>Обґрунтування можливості досягнення визначених цілей з на</w:t>
      </w:r>
      <w:r w:rsidR="00441A57" w:rsidRPr="004275C3">
        <w:rPr>
          <w:b/>
          <w:i/>
          <w:sz w:val="28"/>
          <w:szCs w:val="28"/>
          <w:lang w:val="uk-UA"/>
        </w:rPr>
        <w:t>й</w:t>
      </w:r>
      <w:r w:rsidR="00441A57" w:rsidRPr="004275C3">
        <w:rPr>
          <w:b/>
          <w:i/>
          <w:sz w:val="28"/>
          <w:szCs w:val="28"/>
          <w:lang w:val="uk-UA"/>
        </w:rPr>
        <w:t>меншими витратами для суб’єктів господарювання, територіальної гр</w:t>
      </w:r>
      <w:r w:rsidR="00441A57" w:rsidRPr="004275C3">
        <w:rPr>
          <w:b/>
          <w:i/>
          <w:sz w:val="28"/>
          <w:szCs w:val="28"/>
          <w:lang w:val="uk-UA"/>
        </w:rPr>
        <w:t>о</w:t>
      </w:r>
      <w:r w:rsidR="00441A57" w:rsidRPr="004275C3">
        <w:rPr>
          <w:b/>
          <w:i/>
          <w:sz w:val="28"/>
          <w:szCs w:val="28"/>
          <w:lang w:val="uk-UA"/>
        </w:rPr>
        <w:t>мади та органів місцевого самоврядування</w:t>
      </w:r>
    </w:p>
    <w:p w:rsidR="00441A57" w:rsidRPr="004275C3" w:rsidRDefault="00441A57" w:rsidP="00F02D05">
      <w:pPr>
        <w:pStyle w:val="a5"/>
        <w:ind w:left="0" w:firstLine="851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>Досягнення цим регуляторним актом встановлених цілей не вплине на економічні витрати територіальної громади, держави, а для фізичних осіб, які отримують доходи від надання нерухомого майна в оренду, вони будуть пр</w:t>
      </w:r>
      <w:r w:rsidRPr="004275C3">
        <w:rPr>
          <w:sz w:val="28"/>
          <w:szCs w:val="28"/>
          <w:lang w:val="uk-UA"/>
        </w:rPr>
        <w:t>и</w:t>
      </w:r>
      <w:r w:rsidRPr="004275C3">
        <w:rPr>
          <w:sz w:val="28"/>
          <w:szCs w:val="28"/>
          <w:lang w:val="uk-UA"/>
        </w:rPr>
        <w:t>ведені до економічно обґрунтованих розмірів.</w:t>
      </w:r>
    </w:p>
    <w:p w:rsidR="00441A57" w:rsidRPr="004275C3" w:rsidRDefault="00441A57" w:rsidP="00441A57">
      <w:pPr>
        <w:tabs>
          <w:tab w:val="num" w:pos="390"/>
        </w:tabs>
        <w:ind w:firstLine="851"/>
        <w:jc w:val="both"/>
        <w:rPr>
          <w:b/>
          <w:i/>
          <w:sz w:val="28"/>
          <w:szCs w:val="28"/>
          <w:lang w:val="uk-UA"/>
        </w:rPr>
      </w:pPr>
    </w:p>
    <w:p w:rsidR="00441A57" w:rsidRPr="004275C3" w:rsidRDefault="00441A57" w:rsidP="00441A57">
      <w:pPr>
        <w:tabs>
          <w:tab w:val="num" w:pos="390"/>
        </w:tabs>
        <w:ind w:firstLine="851"/>
        <w:jc w:val="both"/>
        <w:rPr>
          <w:b/>
          <w:i/>
          <w:sz w:val="28"/>
          <w:szCs w:val="28"/>
          <w:lang w:val="uk-UA"/>
        </w:rPr>
      </w:pPr>
      <w:r w:rsidRPr="004275C3">
        <w:rPr>
          <w:b/>
          <w:i/>
          <w:sz w:val="28"/>
          <w:szCs w:val="28"/>
          <w:lang w:val="uk-UA"/>
        </w:rPr>
        <w:t>11. Обґрунтування</w:t>
      </w:r>
      <w:r w:rsidRPr="004275C3">
        <w:rPr>
          <w:sz w:val="28"/>
          <w:szCs w:val="28"/>
          <w:lang w:val="uk-UA"/>
        </w:rPr>
        <w:t xml:space="preserve">  </w:t>
      </w:r>
      <w:r w:rsidRPr="004275C3">
        <w:rPr>
          <w:b/>
          <w:i/>
          <w:sz w:val="28"/>
          <w:szCs w:val="28"/>
          <w:lang w:val="uk-UA"/>
        </w:rPr>
        <w:t>щодо вигод, які виникатимуть внаслідок дії з</w:t>
      </w:r>
      <w:r w:rsidRPr="004275C3">
        <w:rPr>
          <w:b/>
          <w:i/>
          <w:sz w:val="28"/>
          <w:szCs w:val="28"/>
          <w:lang w:val="uk-UA"/>
        </w:rPr>
        <w:t>а</w:t>
      </w:r>
      <w:r w:rsidRPr="004275C3">
        <w:rPr>
          <w:b/>
          <w:i/>
          <w:sz w:val="28"/>
          <w:szCs w:val="28"/>
          <w:lang w:val="uk-UA"/>
        </w:rPr>
        <w:t>пропонованого регуляторного акта, виправдовують відповідні витрати у випадку, якщо витрати та/або вигоди не можуть бути кількісно визнач</w:t>
      </w:r>
      <w:r w:rsidRPr="004275C3">
        <w:rPr>
          <w:b/>
          <w:i/>
          <w:sz w:val="28"/>
          <w:szCs w:val="28"/>
          <w:lang w:val="uk-UA"/>
        </w:rPr>
        <w:t>е</w:t>
      </w:r>
      <w:r w:rsidRPr="004275C3">
        <w:rPr>
          <w:b/>
          <w:i/>
          <w:sz w:val="28"/>
          <w:szCs w:val="28"/>
          <w:lang w:val="uk-UA"/>
        </w:rPr>
        <w:t>ні</w:t>
      </w:r>
    </w:p>
    <w:p w:rsidR="00441A57" w:rsidRPr="004275C3" w:rsidRDefault="00441A57" w:rsidP="00441A57">
      <w:pPr>
        <w:tabs>
          <w:tab w:val="num" w:pos="390"/>
        </w:tabs>
        <w:ind w:firstLine="851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Унаслідок прийняття запропонованого регуляторного акта часові ви-міри не змінюються взагалі, а витрати та вигоди суб’єктів господарювання майже не змінюються. </w:t>
      </w:r>
    </w:p>
    <w:p w:rsidR="00441A57" w:rsidRPr="004275C3" w:rsidRDefault="00441A57" w:rsidP="00441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>Досягнення встановлених цілей шляхом виконання вимог регул</w:t>
      </w:r>
      <w:r w:rsidRPr="004275C3">
        <w:rPr>
          <w:sz w:val="28"/>
          <w:szCs w:val="28"/>
          <w:lang w:val="uk-UA"/>
        </w:rPr>
        <w:t>я</w:t>
      </w:r>
      <w:r w:rsidRPr="004275C3">
        <w:rPr>
          <w:sz w:val="28"/>
          <w:szCs w:val="28"/>
          <w:lang w:val="uk-UA"/>
        </w:rPr>
        <w:t>тор-ного акта принесе вигоди, а витрати будуть здійснюватися для фізичних осіб осіб, які отримують доходи від надання нерухомого майна в оренду, у м</w:t>
      </w:r>
      <w:r w:rsidRPr="004275C3">
        <w:rPr>
          <w:sz w:val="28"/>
          <w:szCs w:val="28"/>
          <w:lang w:val="uk-UA"/>
        </w:rPr>
        <w:t>е</w:t>
      </w:r>
      <w:r w:rsidRPr="004275C3">
        <w:rPr>
          <w:sz w:val="28"/>
          <w:szCs w:val="28"/>
          <w:lang w:val="uk-UA"/>
        </w:rPr>
        <w:t>жах, встановлених Податковим кодексом України. При цьому не всі вигоди, що виникатимуть, можуть бути кількісно визначені. Невизначеними є такі кільк</w:t>
      </w:r>
      <w:r w:rsidRPr="004275C3">
        <w:rPr>
          <w:sz w:val="28"/>
          <w:szCs w:val="28"/>
          <w:lang w:val="uk-UA"/>
        </w:rPr>
        <w:t>і</w:t>
      </w:r>
      <w:r w:rsidRPr="004275C3">
        <w:rPr>
          <w:sz w:val="28"/>
          <w:szCs w:val="28"/>
          <w:lang w:val="uk-UA"/>
        </w:rPr>
        <w:t>сні показники як надходження коштів від сплати податку на доходи фізи</w:t>
      </w:r>
      <w:r w:rsidRPr="004275C3">
        <w:rPr>
          <w:sz w:val="28"/>
          <w:szCs w:val="28"/>
          <w:lang w:val="uk-UA"/>
        </w:rPr>
        <w:t>ч</w:t>
      </w:r>
      <w:r w:rsidRPr="004275C3">
        <w:rPr>
          <w:sz w:val="28"/>
          <w:szCs w:val="28"/>
          <w:lang w:val="uk-UA"/>
        </w:rPr>
        <w:t>них осіб, які отримують доходи від надання нерухомого майна в оренду, та кіл</w:t>
      </w:r>
      <w:r w:rsidRPr="004275C3">
        <w:rPr>
          <w:sz w:val="28"/>
          <w:szCs w:val="28"/>
          <w:lang w:val="uk-UA"/>
        </w:rPr>
        <w:t>ь</w:t>
      </w:r>
      <w:r w:rsidRPr="004275C3">
        <w:rPr>
          <w:sz w:val="28"/>
          <w:szCs w:val="28"/>
          <w:lang w:val="uk-UA"/>
        </w:rPr>
        <w:t>кість суб</w:t>
      </w:r>
      <w:r w:rsidRPr="004275C3">
        <w:rPr>
          <w:sz w:val="28"/>
          <w:szCs w:val="28"/>
          <w:lang w:val="uk-UA"/>
        </w:rPr>
        <w:sym w:font="Symbol" w:char="00A2"/>
      </w:r>
      <w:r w:rsidRPr="004275C3">
        <w:rPr>
          <w:sz w:val="28"/>
          <w:szCs w:val="28"/>
          <w:lang w:val="uk-UA"/>
        </w:rPr>
        <w:t>єктів господарювання, які сплачують податок. Це пояснюється ві</w:t>
      </w:r>
      <w:r w:rsidRPr="004275C3">
        <w:rPr>
          <w:sz w:val="28"/>
          <w:szCs w:val="28"/>
          <w:lang w:val="uk-UA"/>
        </w:rPr>
        <w:t>д</w:t>
      </w:r>
      <w:r w:rsidRPr="004275C3">
        <w:rPr>
          <w:sz w:val="28"/>
          <w:szCs w:val="28"/>
          <w:lang w:val="uk-UA"/>
        </w:rPr>
        <w:lastRenderedPageBreak/>
        <w:t>сутністю окремого коду бюджетної класифікації, на який надходять ко</w:t>
      </w:r>
      <w:r w:rsidRPr="004275C3">
        <w:rPr>
          <w:sz w:val="28"/>
          <w:szCs w:val="28"/>
          <w:lang w:val="uk-UA"/>
        </w:rPr>
        <w:t>ш</w:t>
      </w:r>
      <w:r w:rsidRPr="004275C3">
        <w:rPr>
          <w:sz w:val="28"/>
          <w:szCs w:val="28"/>
          <w:lang w:val="uk-UA"/>
        </w:rPr>
        <w:t>ти від надання в оренду нерухомого майна. Тобто, неможливо, виходячи зі звіту про виконання місцевих бюджетів управлін</w:t>
      </w:r>
      <w:r w:rsidR="001035CD">
        <w:rPr>
          <w:sz w:val="28"/>
          <w:szCs w:val="28"/>
          <w:lang w:val="uk-UA"/>
        </w:rPr>
        <w:t>ня Державного казначейства у Сваті</w:t>
      </w:r>
      <w:r w:rsidR="001035CD">
        <w:rPr>
          <w:sz w:val="28"/>
          <w:szCs w:val="28"/>
          <w:lang w:val="uk-UA"/>
        </w:rPr>
        <w:t>в</w:t>
      </w:r>
      <w:r w:rsidR="001035CD">
        <w:rPr>
          <w:sz w:val="28"/>
          <w:szCs w:val="28"/>
          <w:lang w:val="uk-UA"/>
        </w:rPr>
        <w:t xml:space="preserve">ському району Луганської </w:t>
      </w:r>
      <w:r w:rsidRPr="004275C3">
        <w:rPr>
          <w:sz w:val="28"/>
          <w:szCs w:val="28"/>
          <w:lang w:val="uk-UA"/>
        </w:rPr>
        <w:t xml:space="preserve"> області, проаналізувати суму надходжень цього платежу та к</w:t>
      </w:r>
      <w:r w:rsidRPr="004275C3">
        <w:rPr>
          <w:sz w:val="28"/>
          <w:szCs w:val="28"/>
          <w:lang w:val="uk-UA"/>
        </w:rPr>
        <w:t>і</w:t>
      </w:r>
      <w:r w:rsidRPr="004275C3">
        <w:rPr>
          <w:sz w:val="28"/>
          <w:szCs w:val="28"/>
          <w:lang w:val="uk-UA"/>
        </w:rPr>
        <w:t xml:space="preserve">лькість платників.  </w:t>
      </w:r>
    </w:p>
    <w:p w:rsidR="00441A57" w:rsidRPr="004275C3" w:rsidRDefault="00441A57" w:rsidP="00441A57">
      <w:pPr>
        <w:ind w:firstLine="851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>Крім кількісних показників  до вигод належать:</w:t>
      </w:r>
    </w:p>
    <w:p w:rsidR="00441A57" w:rsidRPr="004275C3" w:rsidRDefault="00441A57" w:rsidP="00441A57">
      <w:pPr>
        <w:ind w:firstLine="926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>– стабільний клімат для здійснення підприємницької діяльності, фо</w:t>
      </w:r>
      <w:r w:rsidRPr="004275C3">
        <w:rPr>
          <w:sz w:val="28"/>
          <w:szCs w:val="28"/>
          <w:lang w:val="uk-UA"/>
        </w:rPr>
        <w:t>р</w:t>
      </w:r>
      <w:r w:rsidRPr="004275C3">
        <w:rPr>
          <w:sz w:val="28"/>
          <w:szCs w:val="28"/>
          <w:lang w:val="uk-UA"/>
        </w:rPr>
        <w:t>мування прозорих «правил гри»  у сфері господарювання;</w:t>
      </w:r>
    </w:p>
    <w:p w:rsidR="00441A57" w:rsidRPr="004275C3" w:rsidRDefault="00441A57" w:rsidP="00441A57">
      <w:pPr>
        <w:ind w:firstLine="926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>– досягнення соціально-економічного розвитку та вирішення проблем благоустрою міста, всебічного забезпечення прав членів територіальної гро-мади;</w:t>
      </w:r>
    </w:p>
    <w:p w:rsidR="00441A57" w:rsidRPr="004275C3" w:rsidRDefault="00441A57" w:rsidP="00441A57">
      <w:pPr>
        <w:tabs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>– дотримання принципу верховенства закону та враховуння особли-востей соціально-економічного розвитку міста органами місцевого самовря-дування;</w:t>
      </w:r>
    </w:p>
    <w:p w:rsidR="00441A57" w:rsidRPr="004275C3" w:rsidRDefault="00441A57" w:rsidP="00441A57">
      <w:pPr>
        <w:ind w:firstLine="926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– застосовування нормативного акта </w:t>
      </w:r>
      <w:r w:rsidR="001035CD">
        <w:rPr>
          <w:sz w:val="28"/>
          <w:szCs w:val="28"/>
          <w:lang w:val="uk-UA"/>
        </w:rPr>
        <w:t xml:space="preserve">Сватівської </w:t>
      </w:r>
      <w:r w:rsidRPr="004275C3">
        <w:rPr>
          <w:sz w:val="28"/>
          <w:szCs w:val="28"/>
          <w:lang w:val="uk-UA"/>
        </w:rPr>
        <w:t>ї міської ради, який відповідатиме вимогам чинного законодавства України, органами державної пода</w:t>
      </w:r>
      <w:r w:rsidRPr="004275C3">
        <w:rPr>
          <w:sz w:val="28"/>
          <w:szCs w:val="28"/>
          <w:lang w:val="uk-UA"/>
        </w:rPr>
        <w:t>т</w:t>
      </w:r>
      <w:r w:rsidRPr="004275C3">
        <w:rPr>
          <w:sz w:val="28"/>
          <w:szCs w:val="28"/>
          <w:lang w:val="uk-UA"/>
        </w:rPr>
        <w:t>кової служби та платниками податку на доходи фізичних осіб.</w:t>
      </w:r>
    </w:p>
    <w:p w:rsidR="00441A57" w:rsidRPr="004275C3" w:rsidRDefault="00441A57" w:rsidP="00441A57">
      <w:pPr>
        <w:jc w:val="both"/>
        <w:rPr>
          <w:sz w:val="28"/>
          <w:szCs w:val="28"/>
          <w:lang w:val="uk-UA"/>
        </w:rPr>
      </w:pPr>
    </w:p>
    <w:p w:rsidR="00441A57" w:rsidRPr="004275C3" w:rsidRDefault="00441A57" w:rsidP="00441A57">
      <w:pPr>
        <w:ind w:firstLine="720"/>
        <w:jc w:val="both"/>
        <w:rPr>
          <w:b/>
          <w:i/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 </w:t>
      </w:r>
      <w:r w:rsidRPr="004275C3">
        <w:rPr>
          <w:b/>
          <w:i/>
          <w:sz w:val="28"/>
          <w:szCs w:val="28"/>
          <w:lang w:val="uk-UA"/>
        </w:rPr>
        <w:t>12.</w:t>
      </w:r>
      <w:r w:rsidRPr="004275C3">
        <w:rPr>
          <w:sz w:val="28"/>
          <w:szCs w:val="28"/>
          <w:lang w:val="uk-UA"/>
        </w:rPr>
        <w:t xml:space="preserve"> </w:t>
      </w:r>
      <w:r w:rsidRPr="004275C3">
        <w:rPr>
          <w:b/>
          <w:i/>
          <w:sz w:val="28"/>
          <w:szCs w:val="28"/>
          <w:lang w:val="uk-UA"/>
        </w:rPr>
        <w:t>Оцінка можливості впровадження та виконання вимог регул</w:t>
      </w:r>
      <w:r w:rsidRPr="004275C3">
        <w:rPr>
          <w:b/>
          <w:i/>
          <w:sz w:val="28"/>
          <w:szCs w:val="28"/>
          <w:lang w:val="uk-UA"/>
        </w:rPr>
        <w:t>я</w:t>
      </w:r>
      <w:r w:rsidRPr="004275C3">
        <w:rPr>
          <w:b/>
          <w:i/>
          <w:sz w:val="28"/>
          <w:szCs w:val="28"/>
          <w:lang w:val="uk-UA"/>
        </w:rPr>
        <w:t>торного акта залежно від ресурсів, якими розпоряджаються органи де</w:t>
      </w:r>
      <w:r w:rsidRPr="004275C3">
        <w:rPr>
          <w:b/>
          <w:i/>
          <w:sz w:val="28"/>
          <w:szCs w:val="28"/>
          <w:lang w:val="uk-UA"/>
        </w:rPr>
        <w:t>р</w:t>
      </w:r>
      <w:r w:rsidRPr="004275C3">
        <w:rPr>
          <w:b/>
          <w:i/>
          <w:sz w:val="28"/>
          <w:szCs w:val="28"/>
          <w:lang w:val="uk-UA"/>
        </w:rPr>
        <w:t>жавної влади, місцевого самоврядування, суб’єкти господарювання, які п</w:t>
      </w:r>
      <w:r w:rsidRPr="004275C3">
        <w:rPr>
          <w:b/>
          <w:i/>
          <w:sz w:val="28"/>
          <w:szCs w:val="28"/>
          <w:lang w:val="uk-UA"/>
        </w:rPr>
        <w:t>о</w:t>
      </w:r>
      <w:r w:rsidRPr="004275C3">
        <w:rPr>
          <w:b/>
          <w:i/>
          <w:sz w:val="28"/>
          <w:szCs w:val="28"/>
          <w:lang w:val="uk-UA"/>
        </w:rPr>
        <w:t>винні впроваджувати та виконувати їх</w:t>
      </w:r>
    </w:p>
    <w:p w:rsidR="00441A57" w:rsidRPr="004275C3" w:rsidRDefault="00441A57" w:rsidP="00441A57">
      <w:pPr>
        <w:ind w:firstLine="720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>Упровадження та виконання вимог регуляторного акта не залежить від ресурсів виконкому міської ради, а фізичні особи – орендодавці та суб’єкти господарювання-орендарі повинні  сплачувати податок на доходи ф</w:t>
      </w:r>
      <w:r w:rsidRPr="004275C3">
        <w:rPr>
          <w:sz w:val="28"/>
          <w:szCs w:val="28"/>
          <w:lang w:val="uk-UA"/>
        </w:rPr>
        <w:t>і</w:t>
      </w:r>
      <w:r w:rsidRPr="004275C3">
        <w:rPr>
          <w:sz w:val="28"/>
          <w:szCs w:val="28"/>
          <w:lang w:val="uk-UA"/>
        </w:rPr>
        <w:t>зичних осіб, виходячи з загальної площі орендованого нерухомого майна й мінімал</w:t>
      </w:r>
      <w:r w:rsidRPr="004275C3">
        <w:rPr>
          <w:sz w:val="28"/>
          <w:szCs w:val="28"/>
          <w:lang w:val="uk-UA"/>
        </w:rPr>
        <w:t>ь</w:t>
      </w:r>
      <w:r w:rsidRPr="004275C3">
        <w:rPr>
          <w:sz w:val="28"/>
          <w:szCs w:val="28"/>
          <w:lang w:val="uk-UA"/>
        </w:rPr>
        <w:t xml:space="preserve">ної вартості місячної оренди </w:t>
      </w:r>
      <w:smartTag w:uri="urn:schemas-microsoft-com:office:smarttags" w:element="metricconverter">
        <w:smartTagPr>
          <w:attr w:name="ProductID" w:val="1 кв. метра"/>
        </w:smartTagPr>
        <w:r w:rsidRPr="004275C3">
          <w:rPr>
            <w:sz w:val="28"/>
            <w:szCs w:val="28"/>
            <w:lang w:val="uk-UA"/>
          </w:rPr>
          <w:t>1 кв. метра</w:t>
        </w:r>
      </w:smartTag>
      <w:r w:rsidRPr="004275C3">
        <w:rPr>
          <w:sz w:val="28"/>
          <w:szCs w:val="28"/>
          <w:lang w:val="uk-UA"/>
        </w:rPr>
        <w:t>, передбаченої цим рішенням, прац</w:t>
      </w:r>
      <w:r w:rsidRPr="004275C3">
        <w:rPr>
          <w:sz w:val="28"/>
          <w:szCs w:val="28"/>
          <w:lang w:val="uk-UA"/>
        </w:rPr>
        <w:t>ю</w:t>
      </w:r>
      <w:r w:rsidRPr="004275C3">
        <w:rPr>
          <w:sz w:val="28"/>
          <w:szCs w:val="28"/>
          <w:lang w:val="uk-UA"/>
        </w:rPr>
        <w:t xml:space="preserve">вати в діючому податковому полі, планувати подальшу діяльність. </w:t>
      </w:r>
    </w:p>
    <w:p w:rsidR="00441A57" w:rsidRPr="004275C3" w:rsidRDefault="00441A57" w:rsidP="00441A57">
      <w:pPr>
        <w:ind w:firstLine="851"/>
        <w:jc w:val="both"/>
        <w:rPr>
          <w:b/>
          <w:i/>
          <w:sz w:val="28"/>
          <w:szCs w:val="28"/>
          <w:lang w:val="uk-UA"/>
        </w:rPr>
      </w:pPr>
    </w:p>
    <w:p w:rsidR="00441A57" w:rsidRPr="004275C3" w:rsidRDefault="00441A57" w:rsidP="00441A57">
      <w:pPr>
        <w:ind w:firstLine="851"/>
        <w:jc w:val="both"/>
        <w:rPr>
          <w:b/>
          <w:i/>
          <w:sz w:val="28"/>
          <w:szCs w:val="28"/>
          <w:lang w:val="uk-UA"/>
        </w:rPr>
      </w:pPr>
      <w:r w:rsidRPr="004275C3">
        <w:rPr>
          <w:b/>
          <w:i/>
          <w:sz w:val="28"/>
          <w:szCs w:val="28"/>
          <w:lang w:val="uk-UA"/>
        </w:rPr>
        <w:t>13. Оцінка ризику впливу зовнішніх чинників на дію запропоно-ваного регуляторного акта</w:t>
      </w:r>
    </w:p>
    <w:p w:rsidR="00441A57" w:rsidRPr="004275C3" w:rsidRDefault="00441A57" w:rsidP="00441A57">
      <w:pPr>
        <w:ind w:firstLine="900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>На дію акта можуть впливати такі зовнішні чинники як прийняття змін та доповнень до чинного законодавства України в цій сфері. У подальшому внесення змін до зазначеного рішення можливе в разі зміни діючого закон</w:t>
      </w:r>
      <w:r w:rsidRPr="004275C3">
        <w:rPr>
          <w:sz w:val="28"/>
          <w:szCs w:val="28"/>
          <w:lang w:val="uk-UA"/>
        </w:rPr>
        <w:t>о</w:t>
      </w:r>
      <w:r w:rsidRPr="004275C3">
        <w:rPr>
          <w:sz w:val="28"/>
          <w:szCs w:val="28"/>
          <w:lang w:val="uk-UA"/>
        </w:rPr>
        <w:t>давства України або виникнення необхідності в нормативному врегулюванні певних правовідносин.</w:t>
      </w:r>
    </w:p>
    <w:p w:rsidR="00E428C4" w:rsidRPr="004275C3" w:rsidRDefault="00E428C4" w:rsidP="00441A57">
      <w:pPr>
        <w:pStyle w:val="20"/>
        <w:spacing w:after="0" w:line="240" w:lineRule="auto"/>
        <w:ind w:left="0" w:firstLine="851"/>
        <w:rPr>
          <w:b/>
          <w:i/>
          <w:sz w:val="28"/>
          <w:szCs w:val="28"/>
          <w:lang w:val="uk-UA"/>
        </w:rPr>
      </w:pPr>
    </w:p>
    <w:p w:rsidR="00441A57" w:rsidRPr="004275C3" w:rsidRDefault="00441A57" w:rsidP="00441A57">
      <w:pPr>
        <w:pStyle w:val="20"/>
        <w:spacing w:after="0" w:line="240" w:lineRule="auto"/>
        <w:ind w:left="0" w:firstLine="851"/>
        <w:rPr>
          <w:b/>
          <w:i/>
          <w:sz w:val="28"/>
          <w:szCs w:val="28"/>
          <w:lang w:val="uk-UA"/>
        </w:rPr>
      </w:pPr>
      <w:r w:rsidRPr="004275C3">
        <w:rPr>
          <w:b/>
          <w:i/>
          <w:sz w:val="28"/>
          <w:szCs w:val="28"/>
          <w:lang w:val="uk-UA"/>
        </w:rPr>
        <w:t>14. Обґрунтування запроп</w:t>
      </w:r>
      <w:r w:rsidRPr="004275C3">
        <w:rPr>
          <w:b/>
          <w:i/>
          <w:sz w:val="28"/>
          <w:szCs w:val="28"/>
          <w:lang w:val="uk-UA"/>
        </w:rPr>
        <w:t>о</w:t>
      </w:r>
      <w:r w:rsidRPr="004275C3">
        <w:rPr>
          <w:b/>
          <w:i/>
          <w:sz w:val="28"/>
          <w:szCs w:val="28"/>
          <w:lang w:val="uk-UA"/>
        </w:rPr>
        <w:t>нованого терміну дії регуляторного ак-та</w:t>
      </w:r>
    </w:p>
    <w:p w:rsidR="00441A57" w:rsidRPr="004275C3" w:rsidRDefault="00441A57" w:rsidP="00441A57">
      <w:pPr>
        <w:tabs>
          <w:tab w:val="left" w:pos="180"/>
          <w:tab w:val="left" w:pos="3960"/>
          <w:tab w:val="left" w:pos="4140"/>
        </w:tabs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         Термін дії визначеної мінімал</w:t>
      </w:r>
      <w:r w:rsidRPr="004275C3">
        <w:rPr>
          <w:sz w:val="28"/>
          <w:szCs w:val="28"/>
          <w:lang w:val="uk-UA"/>
        </w:rPr>
        <w:t>ь</w:t>
      </w:r>
      <w:r w:rsidRPr="004275C3">
        <w:rPr>
          <w:sz w:val="28"/>
          <w:szCs w:val="28"/>
          <w:lang w:val="uk-UA"/>
        </w:rPr>
        <w:t xml:space="preserve">ної вартості  місячної оренди  </w:t>
      </w:r>
      <w:smartTag w:uri="urn:schemas-microsoft-com:office:smarttags" w:element="metricconverter">
        <w:smartTagPr>
          <w:attr w:name="ProductID" w:val="1 кв. метра"/>
        </w:smartTagPr>
        <w:r w:rsidRPr="004275C3">
          <w:rPr>
            <w:sz w:val="28"/>
            <w:szCs w:val="28"/>
            <w:lang w:val="uk-UA"/>
          </w:rPr>
          <w:t>1 кв. метра</w:t>
        </w:r>
      </w:smartTag>
      <w:r w:rsidRPr="004275C3">
        <w:rPr>
          <w:sz w:val="28"/>
          <w:szCs w:val="28"/>
          <w:lang w:val="uk-UA"/>
        </w:rPr>
        <w:t xml:space="preserve"> загальної площі  нерухомого  майна фізичних осіб – 1 рік. Щорічно в</w:t>
      </w:r>
      <w:r w:rsidRPr="004275C3">
        <w:rPr>
          <w:sz w:val="28"/>
          <w:szCs w:val="28"/>
          <w:lang w:val="uk-UA"/>
        </w:rPr>
        <w:t>о</w:t>
      </w:r>
      <w:r w:rsidRPr="004275C3">
        <w:rPr>
          <w:sz w:val="28"/>
          <w:szCs w:val="28"/>
          <w:lang w:val="uk-UA"/>
        </w:rPr>
        <w:t xml:space="preserve">на буде обраховуватися в залежності від зміни середньої вартості </w:t>
      </w:r>
      <w:smartTag w:uri="urn:schemas-microsoft-com:office:smarttags" w:element="metricconverter">
        <w:smartTagPr>
          <w:attr w:name="ProductID" w:val="1 кв. метра"/>
        </w:smartTagPr>
        <w:r w:rsidRPr="004275C3">
          <w:rPr>
            <w:sz w:val="28"/>
            <w:szCs w:val="28"/>
            <w:lang w:val="uk-UA"/>
          </w:rPr>
          <w:t>1 кв. метра</w:t>
        </w:r>
      </w:smartTag>
      <w:r w:rsidRPr="004275C3">
        <w:rPr>
          <w:sz w:val="28"/>
          <w:szCs w:val="28"/>
          <w:lang w:val="uk-UA"/>
        </w:rPr>
        <w:t xml:space="preserve"> ново-збудованого об’єкта, подібного до орендованого, яка обчислюється з</w:t>
      </w:r>
      <w:r w:rsidRPr="004275C3">
        <w:rPr>
          <w:sz w:val="28"/>
          <w:szCs w:val="28"/>
          <w:lang w:val="uk-UA"/>
        </w:rPr>
        <w:t>а</w:t>
      </w:r>
      <w:r w:rsidRPr="004275C3">
        <w:rPr>
          <w:sz w:val="28"/>
          <w:szCs w:val="28"/>
          <w:lang w:val="uk-UA"/>
        </w:rPr>
        <w:t>лежно від ринкової вартості, згідно з відповідним Наказом Міністерства рег</w:t>
      </w:r>
      <w:r w:rsidRPr="004275C3">
        <w:rPr>
          <w:sz w:val="28"/>
          <w:szCs w:val="28"/>
          <w:lang w:val="uk-UA"/>
        </w:rPr>
        <w:t>і</w:t>
      </w:r>
      <w:r w:rsidRPr="004275C3">
        <w:rPr>
          <w:sz w:val="28"/>
          <w:szCs w:val="28"/>
          <w:lang w:val="uk-UA"/>
        </w:rPr>
        <w:t xml:space="preserve">ональ-ного розвитку, будівництва та житлово-комунального господарства України, у </w:t>
      </w:r>
      <w:r w:rsidRPr="004275C3">
        <w:rPr>
          <w:sz w:val="28"/>
          <w:szCs w:val="28"/>
          <w:lang w:val="uk-UA"/>
        </w:rPr>
        <w:lastRenderedPageBreak/>
        <w:t>зв’язку з чим будуть вноситися відповідні зміни до запропонованого регул</w:t>
      </w:r>
      <w:r w:rsidRPr="004275C3">
        <w:rPr>
          <w:sz w:val="28"/>
          <w:szCs w:val="28"/>
          <w:lang w:val="uk-UA"/>
        </w:rPr>
        <w:t>я</w:t>
      </w:r>
      <w:r w:rsidRPr="004275C3">
        <w:rPr>
          <w:sz w:val="28"/>
          <w:szCs w:val="28"/>
          <w:lang w:val="uk-UA"/>
        </w:rPr>
        <w:t>торного акта.</w:t>
      </w:r>
    </w:p>
    <w:p w:rsidR="00441A57" w:rsidRPr="004275C3" w:rsidRDefault="00441A57" w:rsidP="00441A57">
      <w:pPr>
        <w:pStyle w:val="20"/>
        <w:spacing w:after="0" w:line="240" w:lineRule="auto"/>
        <w:ind w:left="0" w:firstLine="851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>За підсумками аналізу відстеження його результативності, у разі п</w:t>
      </w:r>
      <w:r w:rsidR="006B4749" w:rsidRPr="004275C3">
        <w:rPr>
          <w:sz w:val="28"/>
          <w:szCs w:val="28"/>
          <w:lang w:val="uk-UA"/>
        </w:rPr>
        <w:t>о</w:t>
      </w:r>
      <w:r w:rsidRPr="004275C3">
        <w:rPr>
          <w:sz w:val="28"/>
          <w:szCs w:val="28"/>
          <w:lang w:val="uk-UA"/>
        </w:rPr>
        <w:t>т</w:t>
      </w:r>
      <w:r w:rsidRPr="004275C3">
        <w:rPr>
          <w:sz w:val="28"/>
          <w:szCs w:val="28"/>
          <w:lang w:val="uk-UA"/>
        </w:rPr>
        <w:t>реби та з прийняттям  інших нормативних актів України, до цього також б</w:t>
      </w:r>
      <w:r w:rsidRPr="004275C3">
        <w:rPr>
          <w:sz w:val="28"/>
          <w:szCs w:val="28"/>
          <w:lang w:val="uk-UA"/>
        </w:rPr>
        <w:t>у</w:t>
      </w:r>
      <w:r w:rsidRPr="004275C3">
        <w:rPr>
          <w:sz w:val="28"/>
          <w:szCs w:val="28"/>
          <w:lang w:val="uk-UA"/>
        </w:rPr>
        <w:t>дуть уноситися відповідні зміни згідно з регуляторною процедурою.</w:t>
      </w:r>
    </w:p>
    <w:p w:rsidR="00441A57" w:rsidRPr="004275C3" w:rsidRDefault="00441A57" w:rsidP="00441A57">
      <w:pPr>
        <w:pStyle w:val="20"/>
        <w:tabs>
          <w:tab w:val="left" w:pos="1440"/>
        </w:tabs>
        <w:spacing w:after="0" w:line="240" w:lineRule="auto"/>
        <w:ind w:left="0" w:firstLine="851"/>
        <w:rPr>
          <w:b/>
          <w:i/>
          <w:sz w:val="28"/>
          <w:szCs w:val="28"/>
          <w:lang w:val="uk-UA"/>
        </w:rPr>
      </w:pPr>
    </w:p>
    <w:p w:rsidR="00441A57" w:rsidRPr="004275C3" w:rsidRDefault="00441A57" w:rsidP="00441A57">
      <w:pPr>
        <w:pStyle w:val="20"/>
        <w:tabs>
          <w:tab w:val="left" w:pos="1440"/>
        </w:tabs>
        <w:spacing w:after="0" w:line="240" w:lineRule="auto"/>
        <w:ind w:left="0" w:firstLine="851"/>
        <w:rPr>
          <w:sz w:val="28"/>
          <w:szCs w:val="28"/>
          <w:lang w:val="uk-UA"/>
        </w:rPr>
      </w:pPr>
      <w:r w:rsidRPr="004275C3">
        <w:rPr>
          <w:b/>
          <w:i/>
          <w:sz w:val="28"/>
          <w:szCs w:val="28"/>
          <w:lang w:val="uk-UA"/>
        </w:rPr>
        <w:t>15. Визначення показників результативності дії регуляторного а</w:t>
      </w:r>
      <w:r w:rsidRPr="004275C3">
        <w:rPr>
          <w:b/>
          <w:i/>
          <w:sz w:val="28"/>
          <w:szCs w:val="28"/>
          <w:lang w:val="uk-UA"/>
        </w:rPr>
        <w:t>к</w:t>
      </w:r>
      <w:r w:rsidRPr="004275C3">
        <w:rPr>
          <w:b/>
          <w:i/>
          <w:sz w:val="28"/>
          <w:szCs w:val="28"/>
          <w:lang w:val="uk-UA"/>
        </w:rPr>
        <w:t>та</w:t>
      </w:r>
      <w:r w:rsidRPr="004275C3">
        <w:rPr>
          <w:sz w:val="28"/>
          <w:szCs w:val="28"/>
          <w:lang w:val="uk-UA"/>
        </w:rPr>
        <w:t xml:space="preserve"> </w:t>
      </w:r>
    </w:p>
    <w:p w:rsidR="00441A57" w:rsidRPr="004275C3" w:rsidRDefault="00441A57" w:rsidP="00EC0795">
      <w:pPr>
        <w:pStyle w:val="a3"/>
        <w:spacing w:after="0"/>
        <w:jc w:val="both"/>
        <w:rPr>
          <w:bCs/>
          <w:iCs/>
        </w:rPr>
      </w:pPr>
      <w:r w:rsidRPr="004275C3">
        <w:rPr>
          <w:bCs/>
          <w:iCs/>
        </w:rPr>
        <w:t xml:space="preserve">         Показники результативності дії рішення міської ради та результати їх впровадження:</w:t>
      </w:r>
    </w:p>
    <w:p w:rsidR="00441A57" w:rsidRPr="004275C3" w:rsidRDefault="00441A57" w:rsidP="00EC0795">
      <w:pPr>
        <w:pStyle w:val="a3"/>
        <w:spacing w:after="0"/>
        <w:jc w:val="both"/>
        <w:rPr>
          <w:bCs/>
          <w:iCs/>
        </w:rPr>
      </w:pPr>
      <w:r w:rsidRPr="004275C3">
        <w:rPr>
          <w:bCs/>
          <w:iCs/>
        </w:rPr>
        <w:tab/>
      </w:r>
      <w:r w:rsidRPr="004275C3">
        <w:t>–</w:t>
      </w:r>
      <w:r w:rsidRPr="004275C3">
        <w:rPr>
          <w:bCs/>
          <w:iCs/>
        </w:rPr>
        <w:t xml:space="preserve"> стабільна </w:t>
      </w:r>
      <w:r w:rsidRPr="004275C3">
        <w:t>кількість суб</w:t>
      </w:r>
      <w:r w:rsidRPr="004275C3">
        <w:sym w:font="Symbol" w:char="00A2"/>
      </w:r>
      <w:r w:rsidRPr="004275C3">
        <w:t>єктів господарювання</w:t>
      </w:r>
      <w:r w:rsidRPr="004275C3">
        <w:rPr>
          <w:bCs/>
          <w:iCs/>
        </w:rPr>
        <w:t>,  на яких вона поши-рюється;</w:t>
      </w:r>
    </w:p>
    <w:p w:rsidR="00441A57" w:rsidRPr="004275C3" w:rsidRDefault="00441A57" w:rsidP="00EC0795">
      <w:pPr>
        <w:pStyle w:val="a3"/>
        <w:spacing w:after="0"/>
        <w:jc w:val="both"/>
        <w:rPr>
          <w:bCs/>
          <w:iCs/>
        </w:rPr>
      </w:pPr>
      <w:r w:rsidRPr="004275C3">
        <w:rPr>
          <w:bCs/>
          <w:iCs/>
        </w:rPr>
        <w:tab/>
      </w:r>
      <w:r w:rsidRPr="004275C3">
        <w:t>–</w:t>
      </w:r>
      <w:r w:rsidRPr="004275C3">
        <w:rPr>
          <w:bCs/>
          <w:iCs/>
        </w:rPr>
        <w:t xml:space="preserve"> сталий обсяг надходжень до бюджету міста коштів, що будуть вик</w:t>
      </w:r>
      <w:r w:rsidRPr="004275C3">
        <w:rPr>
          <w:bCs/>
          <w:iCs/>
        </w:rPr>
        <w:t>о</w:t>
      </w:r>
      <w:r w:rsidRPr="004275C3">
        <w:rPr>
          <w:bCs/>
          <w:iCs/>
        </w:rPr>
        <w:t>ристовуватися на впровадження програм соціально-економічного та культу</w:t>
      </w:r>
      <w:r w:rsidRPr="004275C3">
        <w:rPr>
          <w:bCs/>
          <w:iCs/>
        </w:rPr>
        <w:t>р</w:t>
      </w:r>
      <w:r w:rsidRPr="004275C3">
        <w:rPr>
          <w:bCs/>
          <w:iCs/>
        </w:rPr>
        <w:t>ного  розвитку міста.</w:t>
      </w:r>
    </w:p>
    <w:p w:rsidR="00441A57" w:rsidRPr="004275C3" w:rsidRDefault="00441A57" w:rsidP="00441A57">
      <w:pPr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ab/>
        <w:t>Відповідно до частини 5 статті 12 Закону України "Про засади держа</w:t>
      </w:r>
      <w:r w:rsidRPr="004275C3">
        <w:rPr>
          <w:sz w:val="28"/>
          <w:szCs w:val="28"/>
          <w:lang w:val="uk-UA"/>
        </w:rPr>
        <w:t>в</w:t>
      </w:r>
      <w:r w:rsidRPr="004275C3">
        <w:rPr>
          <w:sz w:val="28"/>
          <w:szCs w:val="28"/>
          <w:lang w:val="uk-UA"/>
        </w:rPr>
        <w:t>ної регуляторної політики у сфері господарської діяльності" рівень поінфо</w:t>
      </w:r>
      <w:r w:rsidRPr="004275C3">
        <w:rPr>
          <w:sz w:val="28"/>
          <w:szCs w:val="28"/>
          <w:lang w:val="uk-UA"/>
        </w:rPr>
        <w:t>р</w:t>
      </w:r>
      <w:r w:rsidRPr="004275C3">
        <w:rPr>
          <w:sz w:val="28"/>
          <w:szCs w:val="28"/>
          <w:lang w:val="uk-UA"/>
        </w:rPr>
        <w:t>мованості суб'єктів господарювання-фізичних осіб з основних положень р</w:t>
      </w:r>
      <w:r w:rsidRPr="004275C3">
        <w:rPr>
          <w:sz w:val="28"/>
          <w:szCs w:val="28"/>
          <w:lang w:val="uk-UA"/>
        </w:rPr>
        <w:t>і</w:t>
      </w:r>
      <w:r w:rsidRPr="004275C3">
        <w:rPr>
          <w:sz w:val="28"/>
          <w:szCs w:val="28"/>
          <w:lang w:val="uk-UA"/>
        </w:rPr>
        <w:t>шення визначається чисельністю осіб, які ознайомляться із зазначеним ріше</w:t>
      </w:r>
      <w:r w:rsidRPr="004275C3">
        <w:rPr>
          <w:sz w:val="28"/>
          <w:szCs w:val="28"/>
          <w:lang w:val="uk-UA"/>
        </w:rPr>
        <w:t>н</w:t>
      </w:r>
      <w:r w:rsidRPr="004275C3">
        <w:rPr>
          <w:sz w:val="28"/>
          <w:szCs w:val="28"/>
          <w:lang w:val="uk-UA"/>
        </w:rPr>
        <w:t xml:space="preserve">ням. Для мешканців </w:t>
      </w:r>
      <w:r w:rsidR="001035CD">
        <w:rPr>
          <w:sz w:val="28"/>
          <w:szCs w:val="28"/>
          <w:lang w:val="uk-UA"/>
        </w:rPr>
        <w:t>Сватове</w:t>
      </w:r>
      <w:r w:rsidRPr="004275C3">
        <w:rPr>
          <w:sz w:val="28"/>
          <w:szCs w:val="28"/>
          <w:lang w:val="uk-UA"/>
        </w:rPr>
        <w:t xml:space="preserve"> такими джерелами інформації є:</w:t>
      </w:r>
    </w:p>
    <w:p w:rsidR="00441A57" w:rsidRPr="004275C3" w:rsidRDefault="00441A57" w:rsidP="00441A57">
      <w:pPr>
        <w:ind w:firstLine="708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–  </w:t>
      </w:r>
      <w:r w:rsidR="001035CD">
        <w:rPr>
          <w:sz w:val="28"/>
          <w:szCs w:val="28"/>
          <w:lang w:val="uk-UA"/>
        </w:rPr>
        <w:t xml:space="preserve">Сватівська </w:t>
      </w:r>
      <w:r w:rsidRPr="004275C3">
        <w:rPr>
          <w:sz w:val="28"/>
          <w:szCs w:val="28"/>
          <w:lang w:val="uk-UA"/>
        </w:rPr>
        <w:t>міська  комунальна газета «</w:t>
      </w:r>
      <w:r w:rsidR="001035CD">
        <w:rPr>
          <w:sz w:val="28"/>
          <w:szCs w:val="28"/>
          <w:lang w:val="uk-UA"/>
        </w:rPr>
        <w:t>Голос громади</w:t>
      </w:r>
      <w:r w:rsidRPr="004275C3">
        <w:rPr>
          <w:sz w:val="28"/>
          <w:szCs w:val="28"/>
          <w:lang w:val="uk-UA"/>
        </w:rPr>
        <w:t>»;</w:t>
      </w:r>
    </w:p>
    <w:p w:rsidR="001035CD" w:rsidRPr="004275C3" w:rsidRDefault="00441A57" w:rsidP="001035CD">
      <w:pPr>
        <w:tabs>
          <w:tab w:val="left" w:pos="180"/>
          <w:tab w:val="left" w:pos="3960"/>
          <w:tab w:val="left" w:pos="4140"/>
        </w:tabs>
        <w:jc w:val="both"/>
        <w:rPr>
          <w:b/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– офіційні веб-сторінки </w:t>
      </w:r>
      <w:r w:rsidR="001035CD">
        <w:rPr>
          <w:sz w:val="28"/>
          <w:szCs w:val="28"/>
          <w:lang w:val="uk-UA"/>
        </w:rPr>
        <w:t>Сватівської</w:t>
      </w:r>
      <w:r w:rsidRPr="004275C3">
        <w:rPr>
          <w:sz w:val="28"/>
          <w:szCs w:val="28"/>
          <w:lang w:val="uk-UA"/>
        </w:rPr>
        <w:t xml:space="preserve"> міської ради в ме</w:t>
      </w:r>
      <w:r w:rsidR="001035CD">
        <w:rPr>
          <w:sz w:val="28"/>
          <w:szCs w:val="28"/>
          <w:lang w:val="uk-UA"/>
        </w:rPr>
        <w:t xml:space="preserve">режі Інтернет у </w:t>
      </w:r>
      <w:r w:rsidRPr="004275C3">
        <w:rPr>
          <w:sz w:val="28"/>
          <w:szCs w:val="28"/>
          <w:lang w:val="uk-UA"/>
        </w:rPr>
        <w:t>р</w:t>
      </w:r>
      <w:r w:rsidRPr="004275C3">
        <w:rPr>
          <w:sz w:val="28"/>
          <w:szCs w:val="28"/>
          <w:lang w:val="uk-UA"/>
        </w:rPr>
        <w:t>о</w:t>
      </w:r>
      <w:r w:rsidRPr="004275C3">
        <w:rPr>
          <w:sz w:val="28"/>
          <w:szCs w:val="28"/>
          <w:lang w:val="uk-UA"/>
        </w:rPr>
        <w:t xml:space="preserve">зділі «Регуляторна </w:t>
      </w:r>
      <w:r w:rsidR="001035CD">
        <w:rPr>
          <w:sz w:val="28"/>
          <w:szCs w:val="28"/>
          <w:lang w:val="uk-UA"/>
        </w:rPr>
        <w:t>діяльність</w:t>
      </w:r>
      <w:r w:rsidRPr="004275C3">
        <w:rPr>
          <w:sz w:val="28"/>
          <w:szCs w:val="28"/>
          <w:lang w:val="uk-UA"/>
        </w:rPr>
        <w:t>»</w:t>
      </w:r>
      <w:r w:rsidR="001035CD">
        <w:rPr>
          <w:sz w:val="28"/>
          <w:szCs w:val="28"/>
          <w:lang w:val="uk-UA"/>
        </w:rPr>
        <w:t xml:space="preserve"> підрозділ «Проекти рішень»  </w:t>
      </w:r>
      <w:hyperlink r:id="rId14" w:history="1">
        <w:r w:rsidR="001035CD" w:rsidRPr="001035CD">
          <w:rPr>
            <w:rStyle w:val="a4"/>
            <w:b/>
            <w:lang w:val="en-US"/>
          </w:rPr>
          <w:t>vlada</w:t>
        </w:r>
        <w:r w:rsidR="001035CD" w:rsidRPr="001035CD">
          <w:rPr>
            <w:rStyle w:val="a4"/>
            <w:b/>
            <w:lang w:val="uk-UA"/>
          </w:rPr>
          <w:t>@</w:t>
        </w:r>
        <w:r w:rsidR="001035CD" w:rsidRPr="001035CD">
          <w:rPr>
            <w:rStyle w:val="a4"/>
            <w:b/>
            <w:lang w:val="en-US"/>
          </w:rPr>
          <w:t>svatovo</w:t>
        </w:r>
        <w:r w:rsidR="001035CD" w:rsidRPr="001035CD">
          <w:rPr>
            <w:rStyle w:val="a4"/>
            <w:b/>
            <w:lang w:val="uk-UA"/>
          </w:rPr>
          <w:t>.</w:t>
        </w:r>
        <w:r w:rsidR="001035CD" w:rsidRPr="001035CD">
          <w:rPr>
            <w:rStyle w:val="a4"/>
            <w:b/>
            <w:lang w:val="en-US"/>
          </w:rPr>
          <w:t>ws</w:t>
        </w:r>
      </w:hyperlink>
      <w:r w:rsidR="001035CD" w:rsidRPr="001035CD">
        <w:rPr>
          <w:b/>
          <w:lang w:val="uk-UA"/>
        </w:rPr>
        <w:t xml:space="preserve">  .</w:t>
      </w:r>
    </w:p>
    <w:p w:rsidR="00441A57" w:rsidRPr="004275C3" w:rsidRDefault="00441A57" w:rsidP="00441A57">
      <w:pPr>
        <w:ind w:firstLine="708"/>
        <w:jc w:val="both"/>
        <w:rPr>
          <w:sz w:val="28"/>
          <w:szCs w:val="28"/>
          <w:lang w:val="uk-UA"/>
        </w:rPr>
      </w:pPr>
      <w:r w:rsidRPr="004275C3">
        <w:rPr>
          <w:sz w:val="28"/>
          <w:szCs w:val="28"/>
          <w:lang w:val="uk-UA"/>
        </w:rPr>
        <w:t xml:space="preserve">.  </w:t>
      </w:r>
    </w:p>
    <w:p w:rsidR="00441A57" w:rsidRPr="004275C3" w:rsidRDefault="00441A57" w:rsidP="00441A57">
      <w:pPr>
        <w:pStyle w:val="a3"/>
        <w:ind w:firstLine="851"/>
        <w:rPr>
          <w:b/>
          <w:i/>
        </w:rPr>
      </w:pPr>
    </w:p>
    <w:p w:rsidR="00E428C4" w:rsidRPr="004275C3" w:rsidRDefault="00441A57" w:rsidP="00E428C4">
      <w:pPr>
        <w:pStyle w:val="a3"/>
        <w:ind w:firstLine="851"/>
      </w:pPr>
      <w:r w:rsidRPr="004275C3">
        <w:rPr>
          <w:b/>
          <w:i/>
        </w:rPr>
        <w:t>16. Визначення заходів, за допомогою яких буде здійснюватися від</w:t>
      </w:r>
      <w:r w:rsidRPr="004275C3">
        <w:rPr>
          <w:b/>
          <w:i/>
        </w:rPr>
        <w:t>с</w:t>
      </w:r>
      <w:r w:rsidRPr="004275C3">
        <w:rPr>
          <w:b/>
          <w:i/>
        </w:rPr>
        <w:t>теження рез</w:t>
      </w:r>
      <w:bookmarkStart w:id="0" w:name="_GoBack"/>
      <w:bookmarkEnd w:id="0"/>
      <w:r w:rsidRPr="004275C3">
        <w:rPr>
          <w:b/>
          <w:i/>
        </w:rPr>
        <w:t>ультативності дії регуляторного акта у разі його прий</w:t>
      </w:r>
      <w:r w:rsidRPr="004275C3">
        <w:rPr>
          <w:b/>
          <w:i/>
        </w:rPr>
        <w:t>н</w:t>
      </w:r>
      <w:r w:rsidRPr="004275C3">
        <w:rPr>
          <w:b/>
          <w:i/>
        </w:rPr>
        <w:t>яття</w:t>
      </w:r>
      <w:r w:rsidRPr="004275C3">
        <w:t xml:space="preserve"> </w:t>
      </w:r>
    </w:p>
    <w:p w:rsidR="00441A57" w:rsidRPr="004275C3" w:rsidRDefault="00441A57" w:rsidP="00E428C4">
      <w:pPr>
        <w:pStyle w:val="a3"/>
        <w:ind w:firstLine="851"/>
      </w:pPr>
      <w:r w:rsidRPr="004275C3">
        <w:t>Базове відстеження результативності дії цього рішення буде здійснено через шість місяців після набуття ним чинності. Повторне – через дев’ять м</w:t>
      </w:r>
      <w:r w:rsidRPr="004275C3">
        <w:t>і</w:t>
      </w:r>
      <w:r w:rsidRPr="004275C3">
        <w:t>сяців.</w:t>
      </w:r>
    </w:p>
    <w:p w:rsidR="00441A57" w:rsidRPr="004275C3" w:rsidRDefault="00441A57" w:rsidP="00441A57">
      <w:pPr>
        <w:pStyle w:val="a3"/>
        <w:ind w:firstLine="720"/>
      </w:pPr>
      <w:r w:rsidRPr="004275C3">
        <w:t>Відстеження результативності дії ак</w:t>
      </w:r>
      <w:r w:rsidR="001035CD">
        <w:t xml:space="preserve">та буде здійснюватися фінансово-розрахунковим відділом Сватівської </w:t>
      </w:r>
      <w:r w:rsidRPr="004275C3">
        <w:t xml:space="preserve"> міської ради шляхом аналізу статисти</w:t>
      </w:r>
      <w:r w:rsidRPr="004275C3">
        <w:t>ч</w:t>
      </w:r>
      <w:r w:rsidRPr="004275C3">
        <w:t xml:space="preserve">них даних, наявних у інформаціях, наданих </w:t>
      </w:r>
      <w:r w:rsidR="001035CD">
        <w:t xml:space="preserve">Сватівською </w:t>
      </w:r>
      <w:r w:rsidRPr="004275C3">
        <w:t xml:space="preserve"> міжрайонн</w:t>
      </w:r>
      <w:r w:rsidR="001035CD">
        <w:t>ою</w:t>
      </w:r>
      <w:r w:rsidRPr="004275C3">
        <w:t xml:space="preserve"> де</w:t>
      </w:r>
      <w:r w:rsidRPr="004275C3">
        <w:t>р</w:t>
      </w:r>
      <w:r w:rsidRPr="004275C3">
        <w:t>жавн</w:t>
      </w:r>
      <w:r w:rsidR="001035CD">
        <w:t>ою</w:t>
      </w:r>
      <w:r w:rsidRPr="004275C3">
        <w:t xml:space="preserve"> податков</w:t>
      </w:r>
      <w:r w:rsidR="001035CD">
        <w:t>ою інспекцією</w:t>
      </w:r>
      <w:r w:rsidRPr="004275C3">
        <w:t xml:space="preserve"> </w:t>
      </w:r>
      <w:r w:rsidR="001035CD">
        <w:t>Луганської</w:t>
      </w:r>
      <w:r w:rsidRPr="004275C3">
        <w:t xml:space="preserve"> області Державної </w:t>
      </w:r>
      <w:r w:rsidR="001035CD">
        <w:t xml:space="preserve">фіскальної </w:t>
      </w:r>
      <w:r w:rsidRPr="004275C3">
        <w:t>служби відносно надходжень до бюджету міста та виявлених ухилянь від оп</w:t>
      </w:r>
      <w:r w:rsidRPr="004275C3">
        <w:t>о</w:t>
      </w:r>
      <w:r w:rsidRPr="004275C3">
        <w:t>даткування фізичних осіб, які отримують доходи від надання нерухомого майна в ор</w:t>
      </w:r>
      <w:r w:rsidRPr="004275C3">
        <w:t>е</w:t>
      </w:r>
      <w:r w:rsidRPr="004275C3">
        <w:t xml:space="preserve">нду. </w:t>
      </w:r>
    </w:p>
    <w:p w:rsidR="00AD760C" w:rsidRPr="004275C3" w:rsidRDefault="00411BD6" w:rsidP="003B6591">
      <w:pPr>
        <w:jc w:val="both"/>
        <w:rPr>
          <w:i/>
          <w:sz w:val="28"/>
          <w:szCs w:val="28"/>
          <w:lang w:val="uk-UA"/>
        </w:rPr>
      </w:pPr>
      <w:r w:rsidRPr="004275C3">
        <w:rPr>
          <w:b/>
          <w:sz w:val="28"/>
          <w:szCs w:val="28"/>
          <w:lang w:val="uk-UA"/>
        </w:rPr>
        <w:t xml:space="preserve"> </w:t>
      </w:r>
      <w:r w:rsidR="00422955" w:rsidRPr="004275C3">
        <w:rPr>
          <w:b/>
          <w:sz w:val="28"/>
          <w:szCs w:val="28"/>
          <w:lang w:val="uk-UA"/>
        </w:rPr>
        <w:t xml:space="preserve">        </w:t>
      </w:r>
      <w:r w:rsidR="003B6591" w:rsidRPr="004275C3">
        <w:rPr>
          <w:i/>
          <w:sz w:val="28"/>
          <w:szCs w:val="28"/>
          <w:lang w:val="uk-UA"/>
        </w:rPr>
        <w:t>Зворотній зв'язок:</w:t>
      </w:r>
      <w:r w:rsidR="003B6591" w:rsidRPr="004275C3">
        <w:rPr>
          <w:b/>
          <w:i/>
          <w:sz w:val="28"/>
          <w:szCs w:val="28"/>
          <w:lang w:val="uk-UA"/>
        </w:rPr>
        <w:t xml:space="preserve"> </w:t>
      </w:r>
      <w:r w:rsidR="00422955" w:rsidRPr="004275C3">
        <w:rPr>
          <w:i/>
          <w:sz w:val="28"/>
          <w:szCs w:val="28"/>
          <w:lang w:val="uk-UA"/>
        </w:rPr>
        <w:t>Адреса:</w:t>
      </w:r>
      <w:r w:rsidR="00410138" w:rsidRPr="004275C3">
        <w:rPr>
          <w:i/>
          <w:sz w:val="28"/>
          <w:szCs w:val="28"/>
          <w:lang w:val="uk-UA"/>
        </w:rPr>
        <w:t xml:space="preserve"> </w:t>
      </w:r>
      <w:r w:rsidR="001035CD">
        <w:rPr>
          <w:i/>
          <w:sz w:val="28"/>
          <w:szCs w:val="28"/>
          <w:lang w:val="uk-UA"/>
        </w:rPr>
        <w:t>92600</w:t>
      </w:r>
      <w:r w:rsidR="00410138" w:rsidRPr="004275C3">
        <w:rPr>
          <w:i/>
          <w:sz w:val="28"/>
          <w:szCs w:val="28"/>
          <w:lang w:val="uk-UA"/>
        </w:rPr>
        <w:t>, м.</w:t>
      </w:r>
      <w:r w:rsidR="00326EC6" w:rsidRPr="004275C3">
        <w:rPr>
          <w:i/>
          <w:sz w:val="28"/>
          <w:szCs w:val="28"/>
          <w:lang w:val="uk-UA"/>
        </w:rPr>
        <w:t xml:space="preserve"> </w:t>
      </w:r>
      <w:r w:rsidR="001035CD">
        <w:rPr>
          <w:i/>
          <w:sz w:val="28"/>
          <w:szCs w:val="28"/>
          <w:lang w:val="uk-UA"/>
        </w:rPr>
        <w:t xml:space="preserve">Сватове, </w:t>
      </w:r>
      <w:r w:rsidR="00410138" w:rsidRPr="004275C3">
        <w:rPr>
          <w:i/>
          <w:sz w:val="28"/>
          <w:szCs w:val="28"/>
          <w:lang w:val="uk-UA"/>
        </w:rPr>
        <w:t xml:space="preserve"> пл..</w:t>
      </w:r>
      <w:r w:rsidR="001035CD">
        <w:rPr>
          <w:i/>
          <w:sz w:val="28"/>
          <w:szCs w:val="28"/>
          <w:lang w:val="uk-UA"/>
        </w:rPr>
        <w:t>50-річчя Перемоги</w:t>
      </w:r>
    </w:p>
    <w:p w:rsidR="00410138" w:rsidRPr="004275C3" w:rsidRDefault="001035CD" w:rsidP="00326EC6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Ачкасова Світлана Олексіївна</w:t>
      </w:r>
      <w:r w:rsidR="00410138" w:rsidRPr="004275C3">
        <w:rPr>
          <w:i/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uk-UA"/>
        </w:rPr>
        <w:t>провідний спеціаліст - юрист</w:t>
      </w:r>
    </w:p>
    <w:p w:rsidR="00410138" w:rsidRPr="004275C3" w:rsidRDefault="00410138">
      <w:pPr>
        <w:rPr>
          <w:i/>
          <w:sz w:val="28"/>
          <w:szCs w:val="28"/>
          <w:lang w:val="uk-UA"/>
        </w:rPr>
      </w:pPr>
      <w:r w:rsidRPr="004275C3">
        <w:rPr>
          <w:i/>
          <w:sz w:val="28"/>
          <w:szCs w:val="28"/>
          <w:lang w:val="uk-UA"/>
        </w:rPr>
        <w:t xml:space="preserve">        Телефон: (05</w:t>
      </w:r>
      <w:r w:rsidR="001035CD">
        <w:rPr>
          <w:i/>
          <w:sz w:val="28"/>
          <w:szCs w:val="28"/>
          <w:lang w:val="uk-UA"/>
        </w:rPr>
        <w:t>6471</w:t>
      </w:r>
      <w:r w:rsidRPr="004275C3">
        <w:rPr>
          <w:i/>
          <w:sz w:val="28"/>
          <w:szCs w:val="28"/>
          <w:lang w:val="uk-UA"/>
        </w:rPr>
        <w:t>)</w:t>
      </w:r>
      <w:r w:rsidR="009D28D5">
        <w:rPr>
          <w:i/>
          <w:sz w:val="28"/>
          <w:szCs w:val="28"/>
          <w:lang w:val="uk-UA"/>
        </w:rPr>
        <w:t>3-66-27</w:t>
      </w:r>
    </w:p>
    <w:p w:rsidR="00411BD6" w:rsidRPr="004275C3" w:rsidRDefault="00410138">
      <w:pPr>
        <w:rPr>
          <w:i/>
          <w:sz w:val="28"/>
          <w:szCs w:val="28"/>
          <w:lang w:val="uk-UA"/>
        </w:rPr>
      </w:pPr>
      <w:r w:rsidRPr="004275C3">
        <w:rPr>
          <w:i/>
          <w:sz w:val="28"/>
          <w:szCs w:val="28"/>
          <w:lang w:val="uk-UA"/>
        </w:rPr>
        <w:t xml:space="preserve">        </w:t>
      </w:r>
    </w:p>
    <w:p w:rsidR="00C776DA" w:rsidRPr="004275C3" w:rsidRDefault="00C776DA">
      <w:pPr>
        <w:rPr>
          <w:i/>
          <w:sz w:val="28"/>
          <w:szCs w:val="28"/>
          <w:lang w:val="uk-UA"/>
        </w:rPr>
      </w:pPr>
    </w:p>
    <w:p w:rsidR="00C776DA" w:rsidRPr="004275C3" w:rsidRDefault="00C776DA">
      <w:pPr>
        <w:rPr>
          <w:i/>
          <w:sz w:val="28"/>
          <w:szCs w:val="28"/>
          <w:lang w:val="uk-UA"/>
        </w:rPr>
      </w:pPr>
    </w:p>
    <w:p w:rsidR="005E4173" w:rsidRPr="004275C3" w:rsidRDefault="005E4173" w:rsidP="005E4173">
      <w:pPr>
        <w:rPr>
          <w:sz w:val="26"/>
          <w:szCs w:val="26"/>
          <w:lang w:val="uk-UA"/>
        </w:rPr>
      </w:pPr>
    </w:p>
    <w:sectPr w:rsidR="005E4173" w:rsidRPr="004275C3" w:rsidSect="0049082F">
      <w:headerReference w:type="even" r:id="rId15"/>
      <w:headerReference w:type="default" r:id="rId16"/>
      <w:pgSz w:w="11906" w:h="16838"/>
      <w:pgMar w:top="851" w:right="74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4A6" w:rsidRDefault="002504A6">
      <w:r>
        <w:separator/>
      </w:r>
    </w:p>
  </w:endnote>
  <w:endnote w:type="continuationSeparator" w:id="0">
    <w:p w:rsidR="002504A6" w:rsidRDefault="0025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4A6" w:rsidRDefault="002504A6">
      <w:r>
        <w:separator/>
      </w:r>
    </w:p>
  </w:footnote>
  <w:footnote w:type="continuationSeparator" w:id="0">
    <w:p w:rsidR="002504A6" w:rsidRDefault="00250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5CD" w:rsidRDefault="001035CD" w:rsidP="0073776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35CD" w:rsidRDefault="001035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5CD" w:rsidRDefault="001035CD" w:rsidP="0073776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D28D5">
      <w:rPr>
        <w:rStyle w:val="a9"/>
        <w:noProof/>
      </w:rPr>
      <w:t>8</w:t>
    </w:r>
    <w:r>
      <w:rPr>
        <w:rStyle w:val="a9"/>
      </w:rPr>
      <w:fldChar w:fldCharType="end"/>
    </w:r>
  </w:p>
  <w:p w:rsidR="001035CD" w:rsidRDefault="001035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5B26"/>
    <w:multiLevelType w:val="hybridMultilevel"/>
    <w:tmpl w:val="2B502A14"/>
    <w:lvl w:ilvl="0" w:tplc="63CCF1AE">
      <w:start w:val="2"/>
      <w:numFmt w:val="bullet"/>
      <w:lvlText w:val="-"/>
      <w:lvlJc w:val="left"/>
      <w:pPr>
        <w:ind w:left="126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">
    <w:nsid w:val="35000FD3"/>
    <w:multiLevelType w:val="hybridMultilevel"/>
    <w:tmpl w:val="012C46AA"/>
    <w:lvl w:ilvl="0" w:tplc="C65430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631D2458"/>
    <w:multiLevelType w:val="hybridMultilevel"/>
    <w:tmpl w:val="B83668F8"/>
    <w:lvl w:ilvl="0" w:tplc="E8A467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CDD2749"/>
    <w:multiLevelType w:val="hybridMultilevel"/>
    <w:tmpl w:val="3C3C23D0"/>
    <w:lvl w:ilvl="0" w:tplc="BAF61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601029"/>
    <w:multiLevelType w:val="hybridMultilevel"/>
    <w:tmpl w:val="A21CA166"/>
    <w:lvl w:ilvl="0" w:tplc="9F38CD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8E66CB"/>
    <w:multiLevelType w:val="multilevel"/>
    <w:tmpl w:val="F5AA143A"/>
    <w:lvl w:ilvl="0">
      <w:start w:val="1"/>
      <w:numFmt w:val="decimal"/>
      <w:lvlText w:val="%1."/>
      <w:lvlJc w:val="left"/>
      <w:pPr>
        <w:ind w:left="1773" w:hanging="1065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6">
    <w:nsid w:val="7EC23F34"/>
    <w:multiLevelType w:val="hybridMultilevel"/>
    <w:tmpl w:val="5A96B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92"/>
    <w:rsid w:val="00002E2A"/>
    <w:rsid w:val="00003CF6"/>
    <w:rsid w:val="00053332"/>
    <w:rsid w:val="0005433D"/>
    <w:rsid w:val="00075A72"/>
    <w:rsid w:val="00076F6A"/>
    <w:rsid w:val="000803DF"/>
    <w:rsid w:val="000A7305"/>
    <w:rsid w:val="000C4A2A"/>
    <w:rsid w:val="000C5BD3"/>
    <w:rsid w:val="000E1B1D"/>
    <w:rsid w:val="000E2F53"/>
    <w:rsid w:val="000F3305"/>
    <w:rsid w:val="001035CD"/>
    <w:rsid w:val="001430F6"/>
    <w:rsid w:val="001456ED"/>
    <w:rsid w:val="00151501"/>
    <w:rsid w:val="00157808"/>
    <w:rsid w:val="00173172"/>
    <w:rsid w:val="001769AC"/>
    <w:rsid w:val="001923C8"/>
    <w:rsid w:val="0019686A"/>
    <w:rsid w:val="001D7889"/>
    <w:rsid w:val="00200698"/>
    <w:rsid w:val="00214C9D"/>
    <w:rsid w:val="0023375D"/>
    <w:rsid w:val="002504A6"/>
    <w:rsid w:val="002509B0"/>
    <w:rsid w:val="00264245"/>
    <w:rsid w:val="002A2B67"/>
    <w:rsid w:val="002B5412"/>
    <w:rsid w:val="002E5762"/>
    <w:rsid w:val="003072DC"/>
    <w:rsid w:val="00326EC6"/>
    <w:rsid w:val="0033083E"/>
    <w:rsid w:val="00340AFF"/>
    <w:rsid w:val="003618D2"/>
    <w:rsid w:val="00365435"/>
    <w:rsid w:val="003658B0"/>
    <w:rsid w:val="00373E44"/>
    <w:rsid w:val="00376BB9"/>
    <w:rsid w:val="0038599A"/>
    <w:rsid w:val="00394C3E"/>
    <w:rsid w:val="003A03E5"/>
    <w:rsid w:val="003A30EE"/>
    <w:rsid w:val="003A3E5C"/>
    <w:rsid w:val="003B6591"/>
    <w:rsid w:val="003F1580"/>
    <w:rsid w:val="003F3373"/>
    <w:rsid w:val="004005D5"/>
    <w:rsid w:val="00403A49"/>
    <w:rsid w:val="00410138"/>
    <w:rsid w:val="00411BD6"/>
    <w:rsid w:val="00422955"/>
    <w:rsid w:val="004275C3"/>
    <w:rsid w:val="00441A57"/>
    <w:rsid w:val="0044581F"/>
    <w:rsid w:val="00457921"/>
    <w:rsid w:val="0049082F"/>
    <w:rsid w:val="0049716A"/>
    <w:rsid w:val="004D0D98"/>
    <w:rsid w:val="004D58B2"/>
    <w:rsid w:val="00500444"/>
    <w:rsid w:val="00503306"/>
    <w:rsid w:val="00522948"/>
    <w:rsid w:val="00540A7B"/>
    <w:rsid w:val="005466EA"/>
    <w:rsid w:val="005D0498"/>
    <w:rsid w:val="005E4173"/>
    <w:rsid w:val="005E512D"/>
    <w:rsid w:val="005E7836"/>
    <w:rsid w:val="006132F5"/>
    <w:rsid w:val="006160E2"/>
    <w:rsid w:val="006354C4"/>
    <w:rsid w:val="00642F9B"/>
    <w:rsid w:val="0066352C"/>
    <w:rsid w:val="006926D7"/>
    <w:rsid w:val="006B4749"/>
    <w:rsid w:val="006D415D"/>
    <w:rsid w:val="006E50E9"/>
    <w:rsid w:val="00703E62"/>
    <w:rsid w:val="00711BB8"/>
    <w:rsid w:val="007151BC"/>
    <w:rsid w:val="0072358B"/>
    <w:rsid w:val="00737614"/>
    <w:rsid w:val="0073776F"/>
    <w:rsid w:val="00744226"/>
    <w:rsid w:val="00772AC2"/>
    <w:rsid w:val="007741A8"/>
    <w:rsid w:val="00780F3D"/>
    <w:rsid w:val="00785018"/>
    <w:rsid w:val="007D62BA"/>
    <w:rsid w:val="0080360C"/>
    <w:rsid w:val="00806B04"/>
    <w:rsid w:val="00810FB8"/>
    <w:rsid w:val="00813362"/>
    <w:rsid w:val="00814D0C"/>
    <w:rsid w:val="00855F92"/>
    <w:rsid w:val="00870482"/>
    <w:rsid w:val="00877D4D"/>
    <w:rsid w:val="00882D08"/>
    <w:rsid w:val="00891172"/>
    <w:rsid w:val="0089250D"/>
    <w:rsid w:val="008C7A4E"/>
    <w:rsid w:val="008D65AE"/>
    <w:rsid w:val="008F4B87"/>
    <w:rsid w:val="00905D75"/>
    <w:rsid w:val="00906B60"/>
    <w:rsid w:val="00912160"/>
    <w:rsid w:val="009447E0"/>
    <w:rsid w:val="00946FF3"/>
    <w:rsid w:val="00970ACF"/>
    <w:rsid w:val="00987EB0"/>
    <w:rsid w:val="009A253E"/>
    <w:rsid w:val="009D28D5"/>
    <w:rsid w:val="009F0FBF"/>
    <w:rsid w:val="00A0601D"/>
    <w:rsid w:val="00A12AB0"/>
    <w:rsid w:val="00A15100"/>
    <w:rsid w:val="00A62643"/>
    <w:rsid w:val="00A73CAF"/>
    <w:rsid w:val="00A742F7"/>
    <w:rsid w:val="00AA0418"/>
    <w:rsid w:val="00AC1EFB"/>
    <w:rsid w:val="00AC4726"/>
    <w:rsid w:val="00AD6261"/>
    <w:rsid w:val="00AD760C"/>
    <w:rsid w:val="00B05FB1"/>
    <w:rsid w:val="00B164A4"/>
    <w:rsid w:val="00B222C4"/>
    <w:rsid w:val="00B247C2"/>
    <w:rsid w:val="00B40093"/>
    <w:rsid w:val="00B514C2"/>
    <w:rsid w:val="00B64F82"/>
    <w:rsid w:val="00B96653"/>
    <w:rsid w:val="00BB52A1"/>
    <w:rsid w:val="00C03D33"/>
    <w:rsid w:val="00C04E2A"/>
    <w:rsid w:val="00C06778"/>
    <w:rsid w:val="00C12A3A"/>
    <w:rsid w:val="00C13BA4"/>
    <w:rsid w:val="00C15087"/>
    <w:rsid w:val="00C24855"/>
    <w:rsid w:val="00C35801"/>
    <w:rsid w:val="00C4051C"/>
    <w:rsid w:val="00C40A0E"/>
    <w:rsid w:val="00C776DA"/>
    <w:rsid w:val="00CA6376"/>
    <w:rsid w:val="00CB2938"/>
    <w:rsid w:val="00CC08EA"/>
    <w:rsid w:val="00CE6D27"/>
    <w:rsid w:val="00CF20AE"/>
    <w:rsid w:val="00CF66C1"/>
    <w:rsid w:val="00D018D2"/>
    <w:rsid w:val="00D01EA0"/>
    <w:rsid w:val="00D06A28"/>
    <w:rsid w:val="00D075F9"/>
    <w:rsid w:val="00D16139"/>
    <w:rsid w:val="00D2724F"/>
    <w:rsid w:val="00D6264F"/>
    <w:rsid w:val="00DB0685"/>
    <w:rsid w:val="00DB17B5"/>
    <w:rsid w:val="00DC2104"/>
    <w:rsid w:val="00DC382B"/>
    <w:rsid w:val="00DF161C"/>
    <w:rsid w:val="00E10ED5"/>
    <w:rsid w:val="00E30407"/>
    <w:rsid w:val="00E428C4"/>
    <w:rsid w:val="00E83CD3"/>
    <w:rsid w:val="00E9758F"/>
    <w:rsid w:val="00EB2726"/>
    <w:rsid w:val="00EC0795"/>
    <w:rsid w:val="00ED08FB"/>
    <w:rsid w:val="00EE23C6"/>
    <w:rsid w:val="00F02D05"/>
    <w:rsid w:val="00F03EF1"/>
    <w:rsid w:val="00F06F8C"/>
    <w:rsid w:val="00F2687F"/>
    <w:rsid w:val="00F366AB"/>
    <w:rsid w:val="00F443D6"/>
    <w:rsid w:val="00F526E9"/>
    <w:rsid w:val="00F57060"/>
    <w:rsid w:val="00F865B0"/>
    <w:rsid w:val="00FB384A"/>
    <w:rsid w:val="00FC28BE"/>
    <w:rsid w:val="00FF1D58"/>
    <w:rsid w:val="00FF5ED0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6660"/>
      <w:jc w:val="both"/>
      <w:outlineLvl w:val="0"/>
    </w:pPr>
    <w:rPr>
      <w:b/>
      <w:sz w:val="28"/>
      <w:szCs w:val="28"/>
      <w:lang w:val="uk-UA"/>
    </w:rPr>
  </w:style>
  <w:style w:type="paragraph" w:styleId="2">
    <w:name w:val="heading 2"/>
    <w:basedOn w:val="a"/>
    <w:next w:val="a"/>
    <w:qFormat/>
    <w:pPr>
      <w:keepNext/>
      <w:tabs>
        <w:tab w:val="left" w:pos="6748"/>
      </w:tabs>
      <w:jc w:val="both"/>
      <w:outlineLvl w:val="1"/>
    </w:pPr>
    <w:rPr>
      <w:sz w:val="28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4275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sz w:val="28"/>
      <w:szCs w:val="28"/>
      <w:lang w:val="uk-UA"/>
    </w:rPr>
  </w:style>
  <w:style w:type="character" w:styleId="a4">
    <w:name w:val="Hyperlink"/>
    <w:basedOn w:val="a0"/>
    <w:rsid w:val="00891172"/>
    <w:rPr>
      <w:color w:val="0000FF"/>
      <w:u w:val="single"/>
    </w:rPr>
  </w:style>
  <w:style w:type="paragraph" w:styleId="a5">
    <w:name w:val="Body Text Indent"/>
    <w:basedOn w:val="a"/>
    <w:rsid w:val="00F366AB"/>
    <w:pPr>
      <w:spacing w:after="120"/>
      <w:ind w:left="283"/>
    </w:pPr>
  </w:style>
  <w:style w:type="paragraph" w:styleId="3">
    <w:name w:val="Body Text Indent 3"/>
    <w:basedOn w:val="a"/>
    <w:rsid w:val="00F366AB"/>
    <w:pPr>
      <w:spacing w:after="120"/>
      <w:ind w:left="283"/>
    </w:pPr>
    <w:rPr>
      <w:sz w:val="16"/>
      <w:szCs w:val="16"/>
    </w:rPr>
  </w:style>
  <w:style w:type="paragraph" w:styleId="a6">
    <w:name w:val="List Paragraph"/>
    <w:basedOn w:val="a"/>
    <w:qFormat/>
    <w:rsid w:val="00F366AB"/>
    <w:pPr>
      <w:ind w:left="720"/>
      <w:contextualSpacing/>
    </w:pPr>
    <w:rPr>
      <w:sz w:val="28"/>
      <w:szCs w:val="28"/>
      <w:lang w:val="uk-UA"/>
    </w:rPr>
  </w:style>
  <w:style w:type="paragraph" w:styleId="a7">
    <w:name w:val="header"/>
    <w:basedOn w:val="a"/>
    <w:rsid w:val="00F366AB"/>
    <w:pPr>
      <w:tabs>
        <w:tab w:val="center" w:pos="4677"/>
        <w:tab w:val="right" w:pos="9355"/>
      </w:tabs>
    </w:pPr>
    <w:rPr>
      <w:sz w:val="28"/>
      <w:szCs w:val="28"/>
      <w:lang w:val="uk-UA"/>
    </w:rPr>
  </w:style>
  <w:style w:type="table" w:styleId="a8">
    <w:name w:val="Table Grid"/>
    <w:basedOn w:val="a1"/>
    <w:rsid w:val="00F36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422955"/>
  </w:style>
  <w:style w:type="paragraph" w:styleId="20">
    <w:name w:val="Body Text Indent 2"/>
    <w:basedOn w:val="a"/>
    <w:rsid w:val="000E2F53"/>
    <w:pPr>
      <w:spacing w:after="120" w:line="480" w:lineRule="auto"/>
      <w:ind w:left="283"/>
    </w:pPr>
  </w:style>
  <w:style w:type="paragraph" w:styleId="30">
    <w:name w:val="Body Text 3"/>
    <w:basedOn w:val="a"/>
    <w:rsid w:val="00457921"/>
    <w:pPr>
      <w:spacing w:after="120"/>
    </w:pPr>
    <w:rPr>
      <w:sz w:val="16"/>
      <w:szCs w:val="16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6E50E9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rsid w:val="00441A57"/>
    <w:pPr>
      <w:spacing w:after="120" w:line="480" w:lineRule="auto"/>
    </w:pPr>
  </w:style>
  <w:style w:type="paragraph" w:styleId="aa">
    <w:name w:val="Title"/>
    <w:basedOn w:val="a"/>
    <w:qFormat/>
    <w:rsid w:val="00441A57"/>
    <w:pPr>
      <w:jc w:val="center"/>
    </w:pPr>
    <w:rPr>
      <w:rFonts w:ascii="Bookman Old Style" w:hAnsi="Bookman Old Style"/>
      <w:b/>
      <w:bCs/>
      <w:szCs w:val="20"/>
      <w:lang w:val="uk-UA"/>
    </w:rPr>
  </w:style>
  <w:style w:type="paragraph" w:styleId="ab">
    <w:name w:val="Normal (Web)"/>
    <w:basedOn w:val="a"/>
    <w:rsid w:val="00441A57"/>
    <w:pPr>
      <w:spacing w:before="120" w:after="216"/>
    </w:pPr>
  </w:style>
  <w:style w:type="character" w:customStyle="1" w:styleId="80">
    <w:name w:val="Заголовок 8 Знак"/>
    <w:basedOn w:val="a0"/>
    <w:link w:val="8"/>
    <w:semiHidden/>
    <w:rsid w:val="004275C3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6660"/>
      <w:jc w:val="both"/>
      <w:outlineLvl w:val="0"/>
    </w:pPr>
    <w:rPr>
      <w:b/>
      <w:sz w:val="28"/>
      <w:szCs w:val="28"/>
      <w:lang w:val="uk-UA"/>
    </w:rPr>
  </w:style>
  <w:style w:type="paragraph" w:styleId="2">
    <w:name w:val="heading 2"/>
    <w:basedOn w:val="a"/>
    <w:next w:val="a"/>
    <w:qFormat/>
    <w:pPr>
      <w:keepNext/>
      <w:tabs>
        <w:tab w:val="left" w:pos="6748"/>
      </w:tabs>
      <w:jc w:val="both"/>
      <w:outlineLvl w:val="1"/>
    </w:pPr>
    <w:rPr>
      <w:sz w:val="28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4275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sz w:val="28"/>
      <w:szCs w:val="28"/>
      <w:lang w:val="uk-UA"/>
    </w:rPr>
  </w:style>
  <w:style w:type="character" w:styleId="a4">
    <w:name w:val="Hyperlink"/>
    <w:basedOn w:val="a0"/>
    <w:rsid w:val="00891172"/>
    <w:rPr>
      <w:color w:val="0000FF"/>
      <w:u w:val="single"/>
    </w:rPr>
  </w:style>
  <w:style w:type="paragraph" w:styleId="a5">
    <w:name w:val="Body Text Indent"/>
    <w:basedOn w:val="a"/>
    <w:rsid w:val="00F366AB"/>
    <w:pPr>
      <w:spacing w:after="120"/>
      <w:ind w:left="283"/>
    </w:pPr>
  </w:style>
  <w:style w:type="paragraph" w:styleId="3">
    <w:name w:val="Body Text Indent 3"/>
    <w:basedOn w:val="a"/>
    <w:rsid w:val="00F366AB"/>
    <w:pPr>
      <w:spacing w:after="120"/>
      <w:ind w:left="283"/>
    </w:pPr>
    <w:rPr>
      <w:sz w:val="16"/>
      <w:szCs w:val="16"/>
    </w:rPr>
  </w:style>
  <w:style w:type="paragraph" w:styleId="a6">
    <w:name w:val="List Paragraph"/>
    <w:basedOn w:val="a"/>
    <w:qFormat/>
    <w:rsid w:val="00F366AB"/>
    <w:pPr>
      <w:ind w:left="720"/>
      <w:contextualSpacing/>
    </w:pPr>
    <w:rPr>
      <w:sz w:val="28"/>
      <w:szCs w:val="28"/>
      <w:lang w:val="uk-UA"/>
    </w:rPr>
  </w:style>
  <w:style w:type="paragraph" w:styleId="a7">
    <w:name w:val="header"/>
    <w:basedOn w:val="a"/>
    <w:rsid w:val="00F366AB"/>
    <w:pPr>
      <w:tabs>
        <w:tab w:val="center" w:pos="4677"/>
        <w:tab w:val="right" w:pos="9355"/>
      </w:tabs>
    </w:pPr>
    <w:rPr>
      <w:sz w:val="28"/>
      <w:szCs w:val="28"/>
      <w:lang w:val="uk-UA"/>
    </w:rPr>
  </w:style>
  <w:style w:type="table" w:styleId="a8">
    <w:name w:val="Table Grid"/>
    <w:basedOn w:val="a1"/>
    <w:rsid w:val="00F36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422955"/>
  </w:style>
  <w:style w:type="paragraph" w:styleId="20">
    <w:name w:val="Body Text Indent 2"/>
    <w:basedOn w:val="a"/>
    <w:rsid w:val="000E2F53"/>
    <w:pPr>
      <w:spacing w:after="120" w:line="480" w:lineRule="auto"/>
      <w:ind w:left="283"/>
    </w:pPr>
  </w:style>
  <w:style w:type="paragraph" w:styleId="30">
    <w:name w:val="Body Text 3"/>
    <w:basedOn w:val="a"/>
    <w:rsid w:val="00457921"/>
    <w:pPr>
      <w:spacing w:after="120"/>
    </w:pPr>
    <w:rPr>
      <w:sz w:val="16"/>
      <w:szCs w:val="16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6E50E9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rsid w:val="00441A57"/>
    <w:pPr>
      <w:spacing w:after="120" w:line="480" w:lineRule="auto"/>
    </w:pPr>
  </w:style>
  <w:style w:type="paragraph" w:styleId="aa">
    <w:name w:val="Title"/>
    <w:basedOn w:val="a"/>
    <w:qFormat/>
    <w:rsid w:val="00441A57"/>
    <w:pPr>
      <w:jc w:val="center"/>
    </w:pPr>
    <w:rPr>
      <w:rFonts w:ascii="Bookman Old Style" w:hAnsi="Bookman Old Style"/>
      <w:b/>
      <w:bCs/>
      <w:szCs w:val="20"/>
      <w:lang w:val="uk-UA"/>
    </w:rPr>
  </w:style>
  <w:style w:type="paragraph" w:styleId="ab">
    <w:name w:val="Normal (Web)"/>
    <w:basedOn w:val="a"/>
    <w:rsid w:val="00441A57"/>
    <w:pPr>
      <w:spacing w:before="120" w:after="216"/>
    </w:pPr>
  </w:style>
  <w:style w:type="character" w:customStyle="1" w:styleId="80">
    <w:name w:val="Заголовок 8 Знак"/>
    <w:basedOn w:val="a0"/>
    <w:link w:val="8"/>
    <w:semiHidden/>
    <w:rsid w:val="004275C3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a@svatovo.ws" TargetMode="External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mailto:vlada@svatovo.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3530</Words>
  <Characters>20126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КРИВОРІЗЬКА МІСЬКА РАДА</vt:lpstr>
    </vt:vector>
  </TitlesOfParts>
  <Company>КП "Парковка та реклама"</Company>
  <LinksUpToDate>false</LinksUpToDate>
  <CharactersWithSpaces>23609</CharactersWithSpaces>
  <SharedDoc>false</SharedDoc>
  <HLinks>
    <vt:vector size="66" baseType="variant">
      <vt:variant>
        <vt:i4>8192077</vt:i4>
      </vt:variant>
      <vt:variant>
        <vt:i4>48</vt:i4>
      </vt:variant>
      <vt:variant>
        <vt:i4>0</vt:i4>
      </vt:variant>
      <vt:variant>
        <vt:i4>5</vt:i4>
      </vt:variant>
      <vt:variant>
        <vt:lpwstr>mailto:finupr@ukrpost.ua</vt:lpwstr>
      </vt:variant>
      <vt:variant>
        <vt:lpwstr/>
      </vt:variant>
      <vt:variant>
        <vt:i4>786454</vt:i4>
      </vt:variant>
      <vt:variant>
        <vt:i4>45</vt:i4>
      </vt:variant>
      <vt:variant>
        <vt:i4>0</vt:i4>
      </vt:variant>
      <vt:variant>
        <vt:i4>5</vt:i4>
      </vt:variant>
      <vt:variant>
        <vt:lpwstr>http://vykonkom-tsmkr.gov.ua/</vt:lpwstr>
      </vt:variant>
      <vt:variant>
        <vt:lpwstr/>
      </vt:variant>
      <vt:variant>
        <vt:i4>2293876</vt:i4>
      </vt:variant>
      <vt:variant>
        <vt:i4>42</vt:i4>
      </vt:variant>
      <vt:variant>
        <vt:i4>0</vt:i4>
      </vt:variant>
      <vt:variant>
        <vt:i4>5</vt:i4>
      </vt:variant>
      <vt:variant>
        <vt:lpwstr>http://www.zhrrkrog.dp.ua/</vt:lpwstr>
      </vt:variant>
      <vt:variant>
        <vt:lpwstr/>
      </vt:variant>
      <vt:variant>
        <vt:i4>1441793</vt:i4>
      </vt:variant>
      <vt:variant>
        <vt:i4>39</vt:i4>
      </vt:variant>
      <vt:variant>
        <vt:i4>0</vt:i4>
      </vt:variant>
      <vt:variant>
        <vt:i4>5</vt:i4>
      </vt:variant>
      <vt:variant>
        <vt:lpwstr>http://www.dzr.dp.ua/</vt:lpwstr>
      </vt:variant>
      <vt:variant>
        <vt:lpwstr/>
      </vt:variant>
      <vt:variant>
        <vt:i4>7406656</vt:i4>
      </vt:variant>
      <vt:variant>
        <vt:i4>36</vt:i4>
      </vt:variant>
      <vt:variant>
        <vt:i4>0</vt:i4>
      </vt:variant>
      <vt:variant>
        <vt:i4>5</vt:i4>
      </vt:variant>
      <vt:variant>
        <vt:lpwstr>http://www.kryvyіrih.dp.ua/</vt:lpwstr>
      </vt:variant>
      <vt:variant>
        <vt:lpwstr/>
      </vt:variant>
      <vt:variant>
        <vt:i4>7143446</vt:i4>
      </vt:variant>
      <vt:variant>
        <vt:i4>15</vt:i4>
      </vt:variant>
      <vt:variant>
        <vt:i4>0</vt:i4>
      </vt:variant>
      <vt:variant>
        <vt:i4>5</vt:i4>
      </vt:variant>
      <vt:variant>
        <vt:lpwstr>mailto:cg-ispolkom-zag@mg.dp.ua</vt:lpwstr>
      </vt:variant>
      <vt:variant>
        <vt:lpwstr/>
      </vt:variant>
      <vt:variant>
        <vt:i4>4980827</vt:i4>
      </vt:variant>
      <vt:variant>
        <vt:i4>12</vt:i4>
      </vt:variant>
      <vt:variant>
        <vt:i4>0</vt:i4>
      </vt:variant>
      <vt:variant>
        <vt:i4>5</vt:i4>
      </vt:variant>
      <vt:variant>
        <vt:lpwstr>mailto:saks_1242@ukrpost.ua</vt:lpwstr>
      </vt:variant>
      <vt:variant>
        <vt:lpwstr/>
      </vt:variant>
      <vt:variant>
        <vt:i4>6684718</vt:i4>
      </vt:variant>
      <vt:variant>
        <vt:i4>9</vt:i4>
      </vt:variant>
      <vt:variant>
        <vt:i4>0</vt:i4>
      </vt:variant>
      <vt:variant>
        <vt:i4>5</vt:i4>
      </vt:variant>
      <vt:variant>
        <vt:lpwstr>mailto:_@ctvnet.dp.ua</vt:lpwstr>
      </vt:variant>
      <vt:variant>
        <vt:lpwstr/>
      </vt:variant>
      <vt:variant>
        <vt:i4>4128826</vt:i4>
      </vt:variant>
      <vt:variant>
        <vt:i4>6</vt:i4>
      </vt:variant>
      <vt:variant>
        <vt:i4>0</vt:i4>
      </vt:variant>
      <vt:variant>
        <vt:i4>5</vt:i4>
      </vt:variant>
      <vt:variant>
        <vt:lpwstr>mailto:_vk@ukrpost.ua</vt:lpwstr>
      </vt:variant>
      <vt:variant>
        <vt:lpwstr/>
      </vt:variant>
      <vt:variant>
        <vt:i4>4128826</vt:i4>
      </vt:variant>
      <vt:variant>
        <vt:i4>3</vt:i4>
      </vt:variant>
      <vt:variant>
        <vt:i4>0</vt:i4>
      </vt:variant>
      <vt:variant>
        <vt:i4>5</vt:i4>
      </vt:variant>
      <vt:variant>
        <vt:lpwstr>mailto:_vk@ukrpost.ua</vt:lpwstr>
      </vt:variant>
      <vt:variant>
        <vt:lpwstr/>
      </vt:variant>
      <vt:variant>
        <vt:i4>1507390</vt:i4>
      </vt:variant>
      <vt:variant>
        <vt:i4>0</vt:i4>
      </vt:variant>
      <vt:variant>
        <vt:i4>0</vt:i4>
      </vt:variant>
      <vt:variant>
        <vt:i4>5</vt:i4>
      </vt:variant>
      <vt:variant>
        <vt:lpwstr>mailto:radakra@ukrpost.ua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КРИВОРІЗЬКА МІСЬКА РАДА</dc:title>
  <dc:creator>User</dc:creator>
  <cp:lastModifiedBy>DNA7 X64</cp:lastModifiedBy>
  <cp:revision>2</cp:revision>
  <cp:lastPrinted>2017-10-18T11:16:00Z</cp:lastPrinted>
  <dcterms:created xsi:type="dcterms:W3CDTF">2017-11-20T08:01:00Z</dcterms:created>
  <dcterms:modified xsi:type="dcterms:W3CDTF">2017-11-20T08:01:00Z</dcterms:modified>
</cp:coreProperties>
</file>