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FE0D80" w:rsidRDefault="00681F3E" w:rsidP="00F96872">
      <w:pPr>
        <w:pStyle w:val="1"/>
        <w:rPr>
          <w:sz w:val="20"/>
          <w:szCs w:val="20"/>
        </w:rPr>
      </w:pPr>
      <w:r w:rsidRPr="00FE0D80">
        <w:rPr>
          <w:noProof/>
          <w:sz w:val="20"/>
          <w:szCs w:val="20"/>
          <w:lang w:val="ru-RU"/>
        </w:rPr>
        <w:drawing>
          <wp:inline distT="0" distB="0" distL="0" distR="0" wp14:anchorId="48746F35" wp14:editId="35DB315A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94400C" w:rsidRDefault="00681F3E" w:rsidP="00647098">
      <w:pPr>
        <w:pStyle w:val="1"/>
        <w:rPr>
          <w:szCs w:val="28"/>
        </w:rPr>
      </w:pPr>
      <w:r w:rsidRPr="0094400C">
        <w:rPr>
          <w:szCs w:val="28"/>
        </w:rPr>
        <w:t>СВАТІВСЬКА МІСЬКА РАДА</w:t>
      </w:r>
    </w:p>
    <w:p w:rsidR="00F96872" w:rsidRPr="0094400C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00C">
        <w:rPr>
          <w:rFonts w:ascii="Times New Roman" w:hAnsi="Times New Roman" w:cs="Times New Roman"/>
          <w:sz w:val="28"/>
          <w:szCs w:val="28"/>
          <w:lang w:val="uk-UA"/>
        </w:rPr>
        <w:t>ШОСТОГО СКЛИКАННЯ</w:t>
      </w:r>
    </w:p>
    <w:p w:rsidR="00647098" w:rsidRPr="0094400C" w:rsidRDefault="0094400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ТРИДЦЯТЬ </w:t>
      </w:r>
      <w:r w:rsidR="005C204E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647098"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 СЕСІЯ</w:t>
      </w:r>
    </w:p>
    <w:p w:rsidR="00F82AA5" w:rsidRPr="0094400C" w:rsidRDefault="0094400C" w:rsidP="007A55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E0D80" w:rsidRPr="00944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555A" w:rsidRPr="0094400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94400C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400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94400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F96872" w:rsidRPr="0094400C">
        <w:rPr>
          <w:rFonts w:ascii="Times New Roman" w:hAnsi="Times New Roman" w:cs="Times New Roman"/>
          <w:sz w:val="28"/>
          <w:szCs w:val="28"/>
        </w:rPr>
        <w:t xml:space="preserve"> </w:t>
      </w:r>
      <w:r w:rsidR="0094400C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94400C" w:rsidRPr="009440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63EA" w:rsidRPr="0094400C">
        <w:rPr>
          <w:rFonts w:ascii="Times New Roman" w:hAnsi="Times New Roman" w:cs="Times New Roman"/>
          <w:sz w:val="28"/>
          <w:szCs w:val="28"/>
        </w:rPr>
        <w:t>01</w:t>
      </w:r>
      <w:r w:rsidR="0094400C" w:rsidRPr="0094400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6872" w:rsidRPr="0094400C">
        <w:rPr>
          <w:rFonts w:ascii="Times New Roman" w:hAnsi="Times New Roman" w:cs="Times New Roman"/>
          <w:sz w:val="28"/>
          <w:szCs w:val="28"/>
        </w:rPr>
        <w:t xml:space="preserve"> р.    </w:t>
      </w:r>
      <w:r w:rsidRPr="009440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552E"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440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7A552E"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4400C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9440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6872" w:rsidRPr="0094400C">
        <w:rPr>
          <w:rFonts w:ascii="Times New Roman" w:hAnsi="Times New Roman" w:cs="Times New Roman"/>
          <w:sz w:val="28"/>
          <w:szCs w:val="28"/>
        </w:rPr>
        <w:t xml:space="preserve">  </w:t>
      </w:r>
      <w:r w:rsidR="00F82AA5" w:rsidRPr="0094400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7A552E" w:rsidRPr="00FE0D80" w:rsidRDefault="007A552E" w:rsidP="007A552E">
      <w:pPr>
        <w:pStyle w:val="a6"/>
        <w:ind w:right="140"/>
        <w:rPr>
          <w:rFonts w:ascii="Times New Roman" w:hAnsi="Times New Roman"/>
          <w:sz w:val="20"/>
          <w:szCs w:val="20"/>
          <w:lang w:val="uk-UA"/>
        </w:rPr>
      </w:pPr>
      <w:r w:rsidRPr="00FE0D80">
        <w:rPr>
          <w:rFonts w:ascii="Times New Roman" w:hAnsi="Times New Roman"/>
          <w:sz w:val="20"/>
          <w:szCs w:val="20"/>
          <w:lang w:val="uk-UA"/>
        </w:rPr>
        <w:t xml:space="preserve">         </w:t>
      </w:r>
    </w:p>
    <w:p w:rsidR="0094400C" w:rsidRPr="0094400C" w:rsidRDefault="007A552E" w:rsidP="0094400C">
      <w:pPr>
        <w:pStyle w:val="Style5"/>
        <w:widowControl/>
        <w:spacing w:before="115"/>
        <w:ind w:right="4574"/>
        <w:rPr>
          <w:b/>
          <w:i/>
          <w:sz w:val="28"/>
          <w:szCs w:val="28"/>
        </w:rPr>
      </w:pPr>
      <w:r w:rsidRPr="0094400C">
        <w:rPr>
          <w:b/>
          <w:i/>
          <w:sz w:val="20"/>
          <w:szCs w:val="20"/>
          <w:lang w:val="uk-UA"/>
        </w:rPr>
        <w:t>„</w:t>
      </w:r>
      <w:r w:rsidR="0094400C" w:rsidRPr="0094400C">
        <w:rPr>
          <w:b/>
          <w:i/>
          <w:sz w:val="28"/>
          <w:szCs w:val="28"/>
          <w:lang w:val="uk-UA"/>
        </w:rPr>
        <w:t>«</w:t>
      </w:r>
      <w:r w:rsidR="0094400C" w:rsidRPr="0094400C">
        <w:rPr>
          <w:b/>
          <w:i/>
          <w:sz w:val="28"/>
          <w:szCs w:val="28"/>
        </w:rPr>
        <w:t xml:space="preserve">Про </w:t>
      </w:r>
      <w:proofErr w:type="spellStart"/>
      <w:r w:rsidR="0094400C" w:rsidRPr="0094400C">
        <w:rPr>
          <w:b/>
          <w:i/>
          <w:sz w:val="28"/>
          <w:szCs w:val="28"/>
        </w:rPr>
        <w:t>внесення</w:t>
      </w:r>
      <w:proofErr w:type="spellEnd"/>
      <w:r w:rsidR="0094400C" w:rsidRPr="0094400C">
        <w:rPr>
          <w:b/>
          <w:i/>
          <w:sz w:val="28"/>
          <w:szCs w:val="28"/>
        </w:rPr>
        <w:t xml:space="preserve"> </w:t>
      </w:r>
      <w:proofErr w:type="spellStart"/>
      <w:r w:rsidR="0094400C" w:rsidRPr="0094400C">
        <w:rPr>
          <w:b/>
          <w:i/>
          <w:sz w:val="28"/>
          <w:szCs w:val="28"/>
        </w:rPr>
        <w:t>змін</w:t>
      </w:r>
      <w:proofErr w:type="spellEnd"/>
      <w:r w:rsidR="0094400C" w:rsidRPr="0094400C">
        <w:rPr>
          <w:b/>
          <w:i/>
          <w:sz w:val="28"/>
          <w:szCs w:val="28"/>
        </w:rPr>
        <w:t xml:space="preserve"> до Регламенту </w:t>
      </w:r>
      <w:proofErr w:type="spellStart"/>
      <w:r w:rsidR="0094400C" w:rsidRPr="0094400C">
        <w:rPr>
          <w:b/>
          <w:i/>
          <w:sz w:val="28"/>
          <w:szCs w:val="28"/>
          <w:lang w:val="uk-UA"/>
        </w:rPr>
        <w:t>Сватівської</w:t>
      </w:r>
      <w:proofErr w:type="spellEnd"/>
      <w:r w:rsidR="0094400C" w:rsidRPr="0094400C">
        <w:rPr>
          <w:b/>
          <w:i/>
          <w:sz w:val="28"/>
          <w:szCs w:val="28"/>
          <w:lang w:val="uk-UA"/>
        </w:rPr>
        <w:t xml:space="preserve"> </w:t>
      </w:r>
      <w:r w:rsidR="0094400C" w:rsidRPr="0094400C">
        <w:rPr>
          <w:b/>
          <w:i/>
          <w:sz w:val="28"/>
          <w:szCs w:val="28"/>
        </w:rPr>
        <w:t xml:space="preserve"> </w:t>
      </w:r>
      <w:proofErr w:type="spellStart"/>
      <w:r w:rsidR="0094400C" w:rsidRPr="0094400C">
        <w:rPr>
          <w:b/>
          <w:i/>
          <w:sz w:val="28"/>
          <w:szCs w:val="28"/>
        </w:rPr>
        <w:t>міської</w:t>
      </w:r>
      <w:proofErr w:type="spellEnd"/>
      <w:r w:rsidR="0094400C" w:rsidRPr="0094400C">
        <w:rPr>
          <w:b/>
          <w:i/>
          <w:sz w:val="28"/>
          <w:szCs w:val="28"/>
        </w:rPr>
        <w:t xml:space="preserve"> ради</w:t>
      </w:r>
      <w:r w:rsidR="0094400C" w:rsidRPr="0094400C">
        <w:rPr>
          <w:b/>
          <w:i/>
          <w:sz w:val="28"/>
          <w:szCs w:val="28"/>
          <w:lang w:val="uk-UA"/>
        </w:rPr>
        <w:t xml:space="preserve"> шостого скликання»</w:t>
      </w:r>
    </w:p>
    <w:p w:rsidR="0094400C" w:rsidRPr="0094400C" w:rsidRDefault="0094400C" w:rsidP="0094400C">
      <w:pPr>
        <w:pStyle w:val="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400C" w:rsidRPr="0094400C" w:rsidRDefault="0094400C" w:rsidP="00B6145A">
      <w:pPr>
        <w:spacing w:after="0" w:line="240" w:lineRule="auto"/>
        <w:jc w:val="both"/>
        <w:rPr>
          <w:rStyle w:val="FontStyle19"/>
          <w:sz w:val="28"/>
          <w:szCs w:val="28"/>
          <w:lang w:val="uk-UA" w:eastAsia="uk-UA"/>
        </w:rPr>
      </w:pPr>
      <w:r w:rsidRPr="0094400C">
        <w:rPr>
          <w:rStyle w:val="FontStyle19"/>
          <w:sz w:val="28"/>
          <w:szCs w:val="28"/>
          <w:lang w:val="uk-UA" w:eastAsia="uk-UA"/>
        </w:rPr>
        <w:t xml:space="preserve">На виконання норм Закону України «Про доступ до публічної інформації», </w:t>
      </w:r>
      <w:r w:rsidR="007B62E4">
        <w:rPr>
          <w:rStyle w:val="FontStyle19"/>
          <w:sz w:val="28"/>
          <w:szCs w:val="28"/>
          <w:lang w:val="uk-UA" w:eastAsia="uk-UA"/>
        </w:rPr>
        <w:t xml:space="preserve">Закону України «Про внесення змін до ст..34 Закону України «Про засади державної регуляторної політики у сфері господарської діяльності», </w:t>
      </w:r>
      <w:r w:rsidR="00B6145A">
        <w:rPr>
          <w:rStyle w:val="FontStyle19"/>
          <w:sz w:val="28"/>
          <w:szCs w:val="28"/>
          <w:lang w:val="uk-UA" w:eastAsia="uk-UA"/>
        </w:rPr>
        <w:t xml:space="preserve">проекту «Школа демократичних правил та процедур для органів місцевого самоврядування України», </w:t>
      </w:r>
      <w:r w:rsidR="005C204E" w:rsidRPr="0094400C">
        <w:rPr>
          <w:rStyle w:val="FontStyle19"/>
          <w:sz w:val="28"/>
          <w:szCs w:val="28"/>
          <w:lang w:val="uk-UA" w:eastAsia="uk-UA"/>
        </w:rPr>
        <w:t xml:space="preserve">з метою </w:t>
      </w:r>
      <w:r w:rsidR="00B6145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145A" w:rsidRPr="00B6145A">
        <w:rPr>
          <w:rFonts w:ascii="Times New Roman" w:hAnsi="Times New Roman" w:cs="Times New Roman"/>
          <w:sz w:val="28"/>
          <w:szCs w:val="28"/>
          <w:lang w:val="uk-UA"/>
        </w:rPr>
        <w:t>ідвищення прозорості, підзвітності діяльності органів місцевого самоврядування</w:t>
      </w:r>
      <w:r w:rsidR="00B61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00C">
        <w:rPr>
          <w:rStyle w:val="FontStyle19"/>
          <w:sz w:val="28"/>
          <w:szCs w:val="28"/>
          <w:lang w:val="uk-UA" w:eastAsia="uk-UA"/>
        </w:rPr>
        <w:t xml:space="preserve">та </w:t>
      </w:r>
      <w:r w:rsidR="005C204E">
        <w:rPr>
          <w:rStyle w:val="FontStyle19"/>
          <w:sz w:val="28"/>
          <w:szCs w:val="28"/>
          <w:lang w:val="uk-UA" w:eastAsia="uk-UA"/>
        </w:rPr>
        <w:t xml:space="preserve"> </w:t>
      </w:r>
      <w:r w:rsidRPr="0094400C">
        <w:rPr>
          <w:rStyle w:val="FontStyle19"/>
          <w:sz w:val="28"/>
          <w:szCs w:val="28"/>
          <w:lang w:val="uk-UA" w:eastAsia="uk-UA"/>
        </w:rPr>
        <w:t xml:space="preserve"> уточнення і конкретизації окремих положень Регламенту </w:t>
      </w:r>
      <w:proofErr w:type="spellStart"/>
      <w:r w:rsidRPr="0094400C">
        <w:rPr>
          <w:rStyle w:val="FontStyle19"/>
          <w:sz w:val="28"/>
          <w:szCs w:val="28"/>
          <w:lang w:val="uk-UA" w:eastAsia="uk-UA"/>
        </w:rPr>
        <w:t>Сватівської</w:t>
      </w:r>
      <w:proofErr w:type="spellEnd"/>
      <w:r w:rsidRPr="0094400C">
        <w:rPr>
          <w:rStyle w:val="FontStyle19"/>
          <w:sz w:val="28"/>
          <w:szCs w:val="28"/>
          <w:lang w:val="uk-UA" w:eastAsia="uk-UA"/>
        </w:rPr>
        <w:t xml:space="preserve"> міської ради шостого скликання, затвердженого рішенням другої сесії  </w:t>
      </w:r>
      <w:proofErr w:type="spellStart"/>
      <w:r w:rsidRPr="0094400C">
        <w:rPr>
          <w:rStyle w:val="FontStyle19"/>
          <w:sz w:val="28"/>
          <w:szCs w:val="28"/>
          <w:lang w:val="uk-UA" w:eastAsia="uk-UA"/>
        </w:rPr>
        <w:t>Сватівської</w:t>
      </w:r>
      <w:proofErr w:type="spellEnd"/>
      <w:r w:rsidRPr="0094400C">
        <w:rPr>
          <w:rStyle w:val="FontStyle19"/>
          <w:sz w:val="28"/>
          <w:szCs w:val="28"/>
          <w:lang w:val="uk-UA" w:eastAsia="uk-UA"/>
        </w:rPr>
        <w:t xml:space="preserve"> міської ради від 3 грудня 2010 року, </w:t>
      </w:r>
      <w:r w:rsidR="00A86153">
        <w:rPr>
          <w:rStyle w:val="FontStyle19"/>
          <w:sz w:val="28"/>
          <w:szCs w:val="28"/>
          <w:lang w:val="uk-UA" w:eastAsia="uk-UA"/>
        </w:rPr>
        <w:t>керуючись</w:t>
      </w:r>
      <w:r w:rsidR="007B62E4">
        <w:rPr>
          <w:rStyle w:val="FontStyle19"/>
          <w:sz w:val="28"/>
          <w:szCs w:val="28"/>
          <w:lang w:val="uk-UA" w:eastAsia="uk-UA"/>
        </w:rPr>
        <w:t xml:space="preserve"> </w:t>
      </w:r>
      <w:r w:rsidRPr="0094400C">
        <w:rPr>
          <w:rStyle w:val="FontStyle19"/>
          <w:sz w:val="28"/>
          <w:szCs w:val="28"/>
          <w:lang w:val="uk-UA" w:eastAsia="uk-UA"/>
        </w:rPr>
        <w:t xml:space="preserve"> </w:t>
      </w:r>
      <w:r w:rsidR="007B62E4">
        <w:rPr>
          <w:rStyle w:val="FontStyle19"/>
          <w:sz w:val="28"/>
          <w:szCs w:val="28"/>
          <w:lang w:val="uk-UA" w:eastAsia="uk-UA"/>
        </w:rPr>
        <w:t xml:space="preserve"> ст. 26,</w:t>
      </w:r>
      <w:r w:rsidRPr="0094400C">
        <w:rPr>
          <w:rStyle w:val="FontStyle19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</w:p>
    <w:p w:rsidR="0094400C" w:rsidRPr="0094400C" w:rsidRDefault="0094400C" w:rsidP="0094400C">
      <w:pPr>
        <w:pStyle w:val="Style6"/>
        <w:widowControl/>
        <w:spacing w:line="240" w:lineRule="exact"/>
        <w:ind w:left="725" w:firstLine="0"/>
        <w:jc w:val="left"/>
        <w:rPr>
          <w:sz w:val="28"/>
          <w:szCs w:val="28"/>
          <w:lang w:val="uk-UA"/>
        </w:rPr>
      </w:pPr>
    </w:p>
    <w:p w:rsidR="0094400C" w:rsidRPr="0094400C" w:rsidRDefault="0094400C" w:rsidP="0094400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94400C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Сватівська</w:t>
      </w:r>
      <w:proofErr w:type="spellEnd"/>
      <w:r w:rsidRPr="0094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міська  рада</w:t>
      </w:r>
    </w:p>
    <w:p w:rsidR="0094400C" w:rsidRPr="0094400C" w:rsidRDefault="0094400C" w:rsidP="009440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4400C" w:rsidRPr="0094400C" w:rsidRDefault="0094400C" w:rsidP="009440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0C" w:rsidRPr="0094400C" w:rsidRDefault="0094400C" w:rsidP="0094400C">
      <w:pPr>
        <w:pStyle w:val="Style6"/>
        <w:widowControl/>
        <w:spacing w:before="77"/>
        <w:ind w:right="19" w:firstLine="0"/>
        <w:rPr>
          <w:rStyle w:val="FontStyle19"/>
          <w:sz w:val="28"/>
          <w:szCs w:val="28"/>
          <w:lang w:val="uk-UA"/>
        </w:rPr>
      </w:pPr>
      <w:r w:rsidRPr="0094400C">
        <w:rPr>
          <w:sz w:val="28"/>
          <w:szCs w:val="28"/>
          <w:lang w:val="uk-UA"/>
        </w:rPr>
        <w:t xml:space="preserve">      </w:t>
      </w:r>
      <w:r w:rsidRPr="0094400C">
        <w:rPr>
          <w:rStyle w:val="FontStyle19"/>
          <w:sz w:val="28"/>
          <w:szCs w:val="28"/>
          <w:lang w:val="uk-UA"/>
        </w:rPr>
        <w:t xml:space="preserve">1. Внести до Регламенту </w:t>
      </w:r>
      <w:proofErr w:type="spellStart"/>
      <w:r w:rsidRPr="0094400C">
        <w:rPr>
          <w:rStyle w:val="FontStyle19"/>
          <w:sz w:val="28"/>
          <w:szCs w:val="28"/>
          <w:lang w:val="uk-UA"/>
        </w:rPr>
        <w:t>Сватівської</w:t>
      </w:r>
      <w:proofErr w:type="spellEnd"/>
      <w:r w:rsidRPr="0094400C">
        <w:rPr>
          <w:rStyle w:val="FontStyle19"/>
          <w:sz w:val="28"/>
          <w:szCs w:val="28"/>
          <w:lang w:val="uk-UA"/>
        </w:rPr>
        <w:t xml:space="preserve"> міської ради шостого скликання, затвердженого рішенням другої сесії </w:t>
      </w:r>
      <w:proofErr w:type="spellStart"/>
      <w:r w:rsidRPr="0094400C">
        <w:rPr>
          <w:rStyle w:val="FontStyle19"/>
          <w:sz w:val="28"/>
          <w:szCs w:val="28"/>
          <w:lang w:val="uk-UA"/>
        </w:rPr>
        <w:t>Сватівської</w:t>
      </w:r>
      <w:proofErr w:type="spellEnd"/>
      <w:r w:rsidRPr="0094400C">
        <w:rPr>
          <w:rStyle w:val="FontStyle19"/>
          <w:sz w:val="28"/>
          <w:szCs w:val="28"/>
          <w:lang w:val="uk-UA"/>
        </w:rPr>
        <w:t xml:space="preserve"> міської ради від 3 грудня 2010 року   зміни згідно додатка №1</w:t>
      </w:r>
    </w:p>
    <w:p w:rsidR="0094400C" w:rsidRPr="0094400C" w:rsidRDefault="0094400C" w:rsidP="0094400C">
      <w:pPr>
        <w:pStyle w:val="Style6"/>
        <w:widowControl/>
        <w:spacing w:before="77"/>
        <w:ind w:right="19" w:firstLine="754"/>
        <w:rPr>
          <w:rStyle w:val="FontStyle19"/>
          <w:sz w:val="28"/>
          <w:szCs w:val="28"/>
          <w:lang w:val="uk-UA"/>
        </w:rPr>
      </w:pPr>
    </w:p>
    <w:p w:rsidR="0094400C" w:rsidRPr="0094400C" w:rsidRDefault="0094400C" w:rsidP="007B62E4">
      <w:pPr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0C">
        <w:rPr>
          <w:rStyle w:val="FontStyle19"/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Pr="0094400C">
        <w:rPr>
          <w:rStyle w:val="FontStyle19"/>
          <w:sz w:val="28"/>
          <w:szCs w:val="28"/>
        </w:rPr>
        <w:t xml:space="preserve"> </w:t>
      </w:r>
      <w:r w:rsidRPr="0094400C">
        <w:rPr>
          <w:rFonts w:ascii="Times New Roman" w:hAnsi="Times New Roman" w:cs="Times New Roman"/>
          <w:sz w:val="28"/>
          <w:szCs w:val="28"/>
          <w:lang w:val="uk-UA"/>
        </w:rPr>
        <w:t>комісію з питань дотримання прав людини, законності, правопорядку, інформації та депутатської етики.</w:t>
      </w:r>
    </w:p>
    <w:p w:rsidR="0094400C" w:rsidRPr="0094400C" w:rsidRDefault="0094400C" w:rsidP="009440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00C" w:rsidRPr="0094400C" w:rsidRDefault="0094400C" w:rsidP="009440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>Сватівський</w:t>
      </w:r>
      <w:proofErr w:type="spellEnd"/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міський голова            </w:t>
      </w:r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44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Є.В.Рибалко</w:t>
      </w:r>
    </w:p>
    <w:p w:rsidR="0094400C" w:rsidRPr="0094400C" w:rsidRDefault="0094400C" w:rsidP="0094400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0561B" w:rsidRDefault="0010561B" w:rsidP="0094400C">
      <w:pPr>
        <w:pStyle w:val="a6"/>
        <w:ind w:right="140"/>
        <w:rPr>
          <w:rFonts w:ascii="Times New Roman" w:hAnsi="Times New Roman"/>
          <w:sz w:val="20"/>
          <w:szCs w:val="20"/>
          <w:lang w:val="uk-UA"/>
        </w:rPr>
      </w:pPr>
    </w:p>
    <w:p w:rsidR="00EA64AD" w:rsidRDefault="00EA64AD" w:rsidP="0094400C">
      <w:pPr>
        <w:pStyle w:val="a6"/>
        <w:ind w:right="140"/>
        <w:rPr>
          <w:rFonts w:ascii="Times New Roman" w:hAnsi="Times New Roman"/>
          <w:sz w:val="20"/>
          <w:szCs w:val="20"/>
          <w:lang w:val="uk-UA"/>
        </w:rPr>
      </w:pPr>
    </w:p>
    <w:p w:rsidR="00EA64AD" w:rsidRDefault="00EA64AD" w:rsidP="0094400C">
      <w:pPr>
        <w:pStyle w:val="a6"/>
        <w:ind w:right="140"/>
        <w:rPr>
          <w:rFonts w:ascii="Times New Roman" w:hAnsi="Times New Roman"/>
          <w:sz w:val="20"/>
          <w:szCs w:val="20"/>
          <w:lang w:val="uk-UA"/>
        </w:rPr>
      </w:pPr>
    </w:p>
    <w:p w:rsidR="00EA64AD" w:rsidRDefault="00EA64AD" w:rsidP="0094400C">
      <w:pPr>
        <w:pStyle w:val="a6"/>
        <w:ind w:right="140"/>
        <w:rPr>
          <w:rFonts w:ascii="Times New Roman" w:hAnsi="Times New Roman"/>
          <w:sz w:val="20"/>
          <w:szCs w:val="20"/>
          <w:lang w:val="uk-UA"/>
        </w:rPr>
      </w:pPr>
    </w:p>
    <w:p w:rsidR="00EA64AD" w:rsidRDefault="00EA64AD" w:rsidP="00EA64AD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EA64AD" w:rsidRDefault="00EA64AD" w:rsidP="00EA64AD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EA64AD" w:rsidRPr="00A86153" w:rsidRDefault="00EA64AD" w:rsidP="00EA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86153">
        <w:rPr>
          <w:rFonts w:ascii="Times New Roman" w:hAnsi="Times New Roman" w:cs="Times New Roman"/>
          <w:sz w:val="24"/>
          <w:szCs w:val="24"/>
          <w:lang w:val="uk-UA"/>
        </w:rPr>
        <w:t>Додаток  № 1</w:t>
      </w:r>
    </w:p>
    <w:p w:rsidR="00EA64AD" w:rsidRPr="00A86153" w:rsidRDefault="00EA64AD" w:rsidP="00EA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86153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 32 сесії 6 скликання</w:t>
      </w:r>
    </w:p>
    <w:p w:rsidR="00EA64AD" w:rsidRPr="00A86153" w:rsidRDefault="00EA64AD" w:rsidP="00EA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86153">
        <w:rPr>
          <w:rFonts w:ascii="Times New Roman" w:hAnsi="Times New Roman" w:cs="Times New Roman"/>
          <w:sz w:val="24"/>
          <w:szCs w:val="24"/>
          <w:lang w:val="uk-UA"/>
        </w:rPr>
        <w:t>від   ___ ______.2015 р.</w:t>
      </w:r>
    </w:p>
    <w:tbl>
      <w:tblPr>
        <w:tblpPr w:leftFromText="180" w:rightFromText="180" w:vertAnchor="text" w:horzAnchor="margin" w:tblpY="59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3551"/>
        <w:gridCol w:w="2715"/>
      </w:tblGrid>
      <w:tr w:rsidR="00EA64AD" w:rsidRPr="00F06082" w:rsidTr="00A86153">
        <w:tc>
          <w:tcPr>
            <w:tcW w:w="3340" w:type="dxa"/>
          </w:tcPr>
          <w:p w:rsidR="00EA64AD" w:rsidRPr="00792BAB" w:rsidRDefault="00EA64AD" w:rsidP="00EA64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92BAB">
              <w:rPr>
                <w:b/>
                <w:sz w:val="28"/>
                <w:szCs w:val="28"/>
                <w:lang w:val="uk-UA"/>
              </w:rPr>
              <w:t>Редакція діючого регламенту</w:t>
            </w:r>
          </w:p>
        </w:tc>
        <w:tc>
          <w:tcPr>
            <w:tcW w:w="3551" w:type="dxa"/>
          </w:tcPr>
          <w:p w:rsidR="00EA64AD" w:rsidRPr="00792BAB" w:rsidRDefault="00EA64AD" w:rsidP="00EA64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92BAB">
              <w:rPr>
                <w:b/>
                <w:sz w:val="28"/>
                <w:szCs w:val="28"/>
                <w:lang w:val="uk-UA"/>
              </w:rPr>
              <w:t>Редакція, що пропонується</w:t>
            </w:r>
          </w:p>
        </w:tc>
        <w:tc>
          <w:tcPr>
            <w:tcW w:w="2715" w:type="dxa"/>
          </w:tcPr>
          <w:p w:rsidR="00EA64AD" w:rsidRPr="00792BAB" w:rsidRDefault="00EA64AD" w:rsidP="00EA64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92BAB">
              <w:rPr>
                <w:b/>
                <w:sz w:val="28"/>
                <w:szCs w:val="28"/>
                <w:lang w:val="uk-UA"/>
              </w:rPr>
              <w:t>Обґрунтування</w:t>
            </w:r>
          </w:p>
        </w:tc>
      </w:tr>
      <w:tr w:rsidR="00EA64AD" w:rsidRPr="00F06082" w:rsidTr="00A86153">
        <w:trPr>
          <w:trHeight w:val="373"/>
        </w:trPr>
        <w:tc>
          <w:tcPr>
            <w:tcW w:w="9606" w:type="dxa"/>
            <w:gridSpan w:val="3"/>
          </w:tcPr>
          <w:p w:rsidR="00EA64AD" w:rsidRPr="00E30CD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b/>
                <w:lang w:val="uk-UA"/>
              </w:rPr>
              <w:t>РОЗДІЛ I. ЗАГАЛЬНІ ПОЛОЖЕННЯ</w:t>
            </w:r>
          </w:p>
        </w:tc>
      </w:tr>
      <w:tr w:rsidR="00EA64AD" w:rsidRPr="00F06082" w:rsidTr="00A86153">
        <w:trPr>
          <w:trHeight w:val="407"/>
        </w:trPr>
        <w:tc>
          <w:tcPr>
            <w:tcW w:w="9606" w:type="dxa"/>
            <w:gridSpan w:val="3"/>
          </w:tcPr>
          <w:p w:rsidR="00EA64AD" w:rsidRPr="00E30CD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b/>
                <w:lang w:val="uk-UA"/>
              </w:rPr>
              <w:t>ГЛАВА 2. ГЛАСНІСТЬ РОБОТИ МІСЬКОЇ РАДИ</w:t>
            </w:r>
          </w:p>
        </w:tc>
      </w:tr>
      <w:tr w:rsidR="00EA64AD" w:rsidRPr="00F06082" w:rsidTr="00A86153">
        <w:trPr>
          <w:trHeight w:val="428"/>
        </w:trPr>
        <w:tc>
          <w:tcPr>
            <w:tcW w:w="9606" w:type="dxa"/>
            <w:gridSpan w:val="3"/>
          </w:tcPr>
          <w:p w:rsidR="00EA64AD" w:rsidRPr="00A464D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464D0">
              <w:rPr>
                <w:b/>
                <w:sz w:val="24"/>
                <w:szCs w:val="24"/>
                <w:lang w:val="uk-UA"/>
              </w:rPr>
              <w:t>Стаття 3. Відкритість і гласність роботи міської ради</w:t>
            </w:r>
          </w:p>
        </w:tc>
      </w:tr>
      <w:tr w:rsidR="00EA64AD" w:rsidRPr="004018FC" w:rsidTr="00A86153">
        <w:trPr>
          <w:trHeight w:val="1185"/>
        </w:trPr>
        <w:tc>
          <w:tcPr>
            <w:tcW w:w="3340" w:type="dxa"/>
          </w:tcPr>
          <w:p w:rsidR="00EA64AD" w:rsidRDefault="00EA64AD" w:rsidP="00EA64AD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Відкритість засідань міської ради забезпечується шляхом доступу на них представників засобів масової інформації, у яких кожен громадянин України має можливість ознайомитися з питаннями, що розглядаються міською радою, та з прийнятими нею рішеннями. </w:t>
            </w:r>
          </w:p>
          <w:p w:rsidR="00EA64AD" w:rsidRPr="00F06082" w:rsidRDefault="00EA64AD" w:rsidP="00EA64AD">
            <w:pPr>
              <w:pStyle w:val="western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51" w:type="dxa"/>
          </w:tcPr>
          <w:p w:rsidR="00EA64AD" w:rsidRDefault="00EA64AD" w:rsidP="00EA64AD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lang w:val="uk-UA"/>
              </w:rPr>
              <w:t xml:space="preserve">3. Відкритість засідань міської ради забезпечується шляхом налагодження  он-лайн трансляції сесії, інших засідань місцевої ради та публічний доступ до всіх архівів засідань протягом п’яти років та  доступу на засідання представників засобів масової інформації, у яких кожен громадянин України має можливість ознайомитися з питаннями, що розглядаються міською радою, та з прийнятими нею рішеннями. </w:t>
            </w:r>
          </w:p>
          <w:p w:rsidR="00EA64AD" w:rsidRPr="00792BAB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715" w:type="dxa"/>
          </w:tcPr>
          <w:p w:rsidR="00EA64AD" w:rsidRPr="009571E2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Підвищення прозорості, підзвітності діяльності органів місцевого самоврядування</w:t>
            </w:r>
          </w:p>
          <w:p w:rsidR="00EA64AD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  <w:p w:rsidR="00EA64AD" w:rsidRPr="00792BAB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EA64AD" w:rsidRPr="004018FC" w:rsidTr="00A86153">
        <w:trPr>
          <w:trHeight w:val="353"/>
        </w:trPr>
        <w:tc>
          <w:tcPr>
            <w:tcW w:w="9606" w:type="dxa"/>
            <w:gridSpan w:val="3"/>
          </w:tcPr>
          <w:p w:rsidR="00EA64AD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b/>
                <w:lang w:val="uk-UA"/>
              </w:rPr>
              <w:t>РОЗДІЛ ІІІ. ПРАВОВІ ФОРМИ ДІЯЛЬНОСТІ МІСЬКОЇ РАДИ: НОРМОТВОРЧА ДІЯЛЬНІСТЬ В МІСЬКІЙ РАДІ</w:t>
            </w:r>
          </w:p>
        </w:tc>
      </w:tr>
      <w:tr w:rsidR="00EA64AD" w:rsidRPr="00160BFF" w:rsidTr="00A86153">
        <w:trPr>
          <w:trHeight w:val="445"/>
        </w:trPr>
        <w:tc>
          <w:tcPr>
            <w:tcW w:w="9606" w:type="dxa"/>
            <w:gridSpan w:val="3"/>
          </w:tcPr>
          <w:p w:rsidR="00EA64AD" w:rsidRDefault="00EA64AD" w:rsidP="00EA64A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ГЛАВА 11. ОБГОВОРЕННЯ ПИТАНЬ ПОРЯДКУ ДЕННОГО</w:t>
            </w:r>
          </w:p>
          <w:p w:rsidR="00EA64AD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EA64AD" w:rsidRPr="00160BFF" w:rsidTr="00A86153">
        <w:trPr>
          <w:trHeight w:val="420"/>
        </w:trPr>
        <w:tc>
          <w:tcPr>
            <w:tcW w:w="9606" w:type="dxa"/>
            <w:gridSpan w:val="3"/>
          </w:tcPr>
          <w:p w:rsidR="00EA64AD" w:rsidRPr="00160BFF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60BFF">
              <w:rPr>
                <w:b/>
                <w:sz w:val="24"/>
                <w:szCs w:val="24"/>
                <w:lang w:val="uk-UA"/>
              </w:rPr>
              <w:t>Стаття 34. Процедура обговорення питань на пленарному засіданні міської ради</w:t>
            </w:r>
          </w:p>
          <w:p w:rsidR="00EA64AD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EA64AD" w:rsidRPr="004018FC" w:rsidTr="00A86153">
        <w:trPr>
          <w:trHeight w:val="1185"/>
        </w:trPr>
        <w:tc>
          <w:tcPr>
            <w:tcW w:w="3340" w:type="dxa"/>
          </w:tcPr>
          <w:p w:rsidR="00EA64AD" w:rsidRDefault="00EA64AD" w:rsidP="00EA64AD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</w:t>
            </w:r>
          </w:p>
        </w:tc>
        <w:tc>
          <w:tcPr>
            <w:tcW w:w="3551" w:type="dxa"/>
          </w:tcPr>
          <w:p w:rsidR="00EA64AD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9. Всі  виступаючі чи то на трибуні, чи з місця повинні говорити в мікрофон</w:t>
            </w:r>
          </w:p>
        </w:tc>
        <w:tc>
          <w:tcPr>
            <w:tcW w:w="2715" w:type="dxa"/>
          </w:tcPr>
          <w:p w:rsidR="00EA64AD" w:rsidRPr="009571E2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Підвищення прозорості, підзвітності діяльності органів місцевого самоврядування</w:t>
            </w:r>
          </w:p>
          <w:p w:rsidR="00EA64AD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4018FC" w:rsidRPr="004018FC" w:rsidTr="00A86153">
        <w:trPr>
          <w:trHeight w:val="622"/>
        </w:trPr>
        <w:tc>
          <w:tcPr>
            <w:tcW w:w="9606" w:type="dxa"/>
            <w:gridSpan w:val="3"/>
          </w:tcPr>
          <w:p w:rsidR="004018FC" w:rsidRDefault="004018FC" w:rsidP="004018FC">
            <w:pPr>
              <w:jc w:val="center"/>
              <w:rPr>
                <w:rFonts w:ascii="Arial" w:hAnsi="Arial" w:cs="Arial"/>
                <w:lang w:val="uk-UA"/>
              </w:rPr>
            </w:pPr>
            <w:r w:rsidRPr="004018FC">
              <w:rPr>
                <w:rFonts w:ascii="Calibri" w:eastAsia="Times New Roman" w:hAnsi="Calibri" w:cs="Times New Roman"/>
                <w:b/>
                <w:lang w:val="uk-UA"/>
              </w:rPr>
              <w:t>ГЛАВА 8. ПОРЯДОК ВНЕСЕННЯ ПРОЕКТІВ РЕГУЛЯТОРНИХ АКТІВ ТА ЇХ ОПРАЦЮВАННЯ В ПОСТІЙНИХ КОМІСІЯХ МІСЬКОЇ РАДИ</w:t>
            </w:r>
          </w:p>
        </w:tc>
      </w:tr>
      <w:tr w:rsidR="004018FC" w:rsidRPr="004018FC" w:rsidTr="00A86153">
        <w:trPr>
          <w:trHeight w:val="397"/>
        </w:trPr>
        <w:tc>
          <w:tcPr>
            <w:tcW w:w="9606" w:type="dxa"/>
            <w:gridSpan w:val="3"/>
          </w:tcPr>
          <w:p w:rsidR="004018FC" w:rsidRDefault="004018FC" w:rsidP="004018FC">
            <w:pPr>
              <w:jc w:val="center"/>
              <w:rPr>
                <w:rFonts w:ascii="Arial" w:hAnsi="Arial" w:cs="Arial"/>
                <w:lang w:val="uk-UA"/>
              </w:rPr>
            </w:pPr>
            <w:r w:rsidRPr="004018FC">
              <w:rPr>
                <w:b/>
                <w:i/>
                <w:sz w:val="24"/>
                <w:szCs w:val="24"/>
                <w:lang w:val="uk-UA"/>
              </w:rPr>
              <w:t>Стаття 29. Порядок розгляду проектів регуляторних актів</w:t>
            </w:r>
          </w:p>
        </w:tc>
      </w:tr>
      <w:tr w:rsidR="004018FC" w:rsidRPr="004018FC" w:rsidTr="00A86153">
        <w:trPr>
          <w:trHeight w:val="1185"/>
        </w:trPr>
        <w:tc>
          <w:tcPr>
            <w:tcW w:w="3340" w:type="dxa"/>
          </w:tcPr>
          <w:p w:rsidR="004018FC" w:rsidRPr="004018FC" w:rsidRDefault="004018FC" w:rsidP="00401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Стосовно кожного проекту регуляторного акта його розробником готується аналіз регуляторного впливу, базове і повторне періодичне відстеження регуляторного акту. </w:t>
            </w:r>
          </w:p>
          <w:p w:rsidR="004018FC" w:rsidRDefault="00A86153" w:rsidP="004018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4018FC" w:rsidRDefault="004018FC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551" w:type="dxa"/>
          </w:tcPr>
          <w:p w:rsidR="004018FC" w:rsidRPr="004018FC" w:rsidRDefault="004018FC" w:rsidP="00401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Стосовно кожного проекту регуляторного акта його розробником готується аналіз регуляторного впливу, базове і повторне періодичне </w:t>
            </w:r>
            <w:r w:rsidRPr="0040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відстеження регуляторного акту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</w:t>
            </w:r>
            <w:r w:rsidR="0000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</w:t>
            </w:r>
            <w:r w:rsidR="0000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</w:t>
            </w:r>
            <w:bookmarkStart w:id="0" w:name="_GoBack"/>
            <w:bookmarkEnd w:id="0"/>
            <w:proofErr w:type="spellEnd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регуляторного </w:t>
            </w:r>
            <w:proofErr w:type="spellStart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впливу</w:t>
            </w:r>
            <w:proofErr w:type="spellEnd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внесеного</w:t>
            </w:r>
            <w:proofErr w:type="spellEnd"/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проекту </w:t>
            </w:r>
            <w:r w:rsidRPr="0040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регуляторного  акта,</w:t>
            </w:r>
          </w:p>
          <w:p w:rsidR="004018FC" w:rsidRPr="004018FC" w:rsidRDefault="004018FC" w:rsidP="00EA64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5" w:type="dxa"/>
          </w:tcPr>
          <w:p w:rsidR="004018FC" w:rsidRDefault="00A86153" w:rsidP="00EA64AD">
            <w:pPr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Зміни до ст..34 З.У. «Про засади державної регуляторної політики у сфері господарської діяльності</w:t>
            </w:r>
          </w:p>
        </w:tc>
      </w:tr>
    </w:tbl>
    <w:p w:rsidR="00EA64AD" w:rsidRDefault="00EA64AD" w:rsidP="00A86153">
      <w:pPr>
        <w:spacing w:after="0" w:line="240" w:lineRule="auto"/>
        <w:rPr>
          <w:lang w:val="uk-UA"/>
        </w:rPr>
      </w:pPr>
    </w:p>
    <w:sectPr w:rsidR="00EA64AD" w:rsidSect="00A86153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098"/>
    <w:rsid w:val="000B2129"/>
    <w:rsid w:val="0010561B"/>
    <w:rsid w:val="001A6C2F"/>
    <w:rsid w:val="001E6B04"/>
    <w:rsid w:val="00201D8B"/>
    <w:rsid w:val="004018FC"/>
    <w:rsid w:val="00562EE8"/>
    <w:rsid w:val="00576AAC"/>
    <w:rsid w:val="005C204E"/>
    <w:rsid w:val="00647098"/>
    <w:rsid w:val="00681B27"/>
    <w:rsid w:val="00681F3E"/>
    <w:rsid w:val="006B335F"/>
    <w:rsid w:val="006E6B65"/>
    <w:rsid w:val="00741300"/>
    <w:rsid w:val="00760F68"/>
    <w:rsid w:val="007A552E"/>
    <w:rsid w:val="007A63EA"/>
    <w:rsid w:val="007B62E4"/>
    <w:rsid w:val="007D406F"/>
    <w:rsid w:val="00830000"/>
    <w:rsid w:val="008F6C3E"/>
    <w:rsid w:val="0094400C"/>
    <w:rsid w:val="00983986"/>
    <w:rsid w:val="00A86153"/>
    <w:rsid w:val="00AB6732"/>
    <w:rsid w:val="00B6145A"/>
    <w:rsid w:val="00C25A7F"/>
    <w:rsid w:val="00C81C8F"/>
    <w:rsid w:val="00E72BD3"/>
    <w:rsid w:val="00EA64AD"/>
    <w:rsid w:val="00EC201A"/>
    <w:rsid w:val="00F4555A"/>
    <w:rsid w:val="00F82AA5"/>
    <w:rsid w:val="00F96872"/>
    <w:rsid w:val="00FB4972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5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9440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5">
    <w:name w:val="Style5"/>
    <w:basedOn w:val="a"/>
    <w:uiPriority w:val="99"/>
    <w:rsid w:val="0094400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4400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94400C"/>
    <w:rPr>
      <w:rFonts w:ascii="Times New Roman" w:hAnsi="Times New Roman" w:cs="Times New Roman"/>
      <w:color w:val="000000"/>
      <w:sz w:val="26"/>
      <w:szCs w:val="26"/>
    </w:rPr>
  </w:style>
  <w:style w:type="paragraph" w:customStyle="1" w:styleId="western">
    <w:name w:val="western"/>
    <w:basedOn w:val="a"/>
    <w:rsid w:val="00EA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5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9440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5">
    <w:name w:val="Style5"/>
    <w:basedOn w:val="a"/>
    <w:uiPriority w:val="99"/>
    <w:rsid w:val="0094400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4400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94400C"/>
    <w:rPr>
      <w:rFonts w:ascii="Times New Roman" w:hAnsi="Times New Roman" w:cs="Times New Roman"/>
      <w:color w:val="000000"/>
      <w:sz w:val="26"/>
      <w:szCs w:val="26"/>
    </w:rPr>
  </w:style>
  <w:style w:type="paragraph" w:customStyle="1" w:styleId="western">
    <w:name w:val="western"/>
    <w:basedOn w:val="a"/>
    <w:rsid w:val="00EA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2015-04-07T07:39:00Z</cp:lastPrinted>
  <dcterms:created xsi:type="dcterms:W3CDTF">2015-04-06T11:24:00Z</dcterms:created>
  <dcterms:modified xsi:type="dcterms:W3CDTF">2015-04-07T08:40:00Z</dcterms:modified>
</cp:coreProperties>
</file>