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97" w:rsidRDefault="00614597" w:rsidP="0063204C">
      <w:pPr>
        <w:pStyle w:val="1"/>
        <w:rPr>
          <w:noProof/>
          <w:sz w:val="24"/>
          <w:lang w:val="ru-RU"/>
        </w:rPr>
      </w:pPr>
      <w:r>
        <w:rPr>
          <w:noProof/>
          <w:sz w:val="24"/>
          <w:lang w:val="ru-RU"/>
        </w:rPr>
        <w:tab/>
      </w:r>
      <w:r>
        <w:rPr>
          <w:noProof/>
          <w:sz w:val="24"/>
          <w:lang w:val="ru-RU"/>
        </w:rPr>
        <w:tab/>
      </w:r>
      <w:r>
        <w:rPr>
          <w:noProof/>
          <w:sz w:val="24"/>
          <w:lang w:val="ru-RU"/>
        </w:rPr>
        <w:tab/>
      </w:r>
      <w:r>
        <w:rPr>
          <w:noProof/>
          <w:sz w:val="24"/>
          <w:lang w:val="ru-RU"/>
        </w:rPr>
        <w:tab/>
      </w:r>
      <w:r>
        <w:rPr>
          <w:noProof/>
          <w:sz w:val="24"/>
          <w:lang w:val="ru-RU"/>
        </w:rPr>
        <w:tab/>
      </w:r>
      <w:r>
        <w:rPr>
          <w:noProof/>
          <w:sz w:val="24"/>
          <w:lang w:val="ru-RU"/>
        </w:rPr>
        <w:tab/>
      </w:r>
      <w:r>
        <w:rPr>
          <w:noProof/>
          <w:sz w:val="24"/>
          <w:lang w:val="ru-RU"/>
        </w:rPr>
        <w:tab/>
      </w:r>
      <w:r>
        <w:rPr>
          <w:noProof/>
          <w:sz w:val="24"/>
          <w:lang w:val="ru-RU"/>
        </w:rPr>
        <w:tab/>
      </w:r>
      <w:r>
        <w:rPr>
          <w:noProof/>
          <w:sz w:val="24"/>
          <w:lang w:val="ru-RU"/>
        </w:rPr>
        <w:tab/>
      </w:r>
      <w:r>
        <w:rPr>
          <w:noProof/>
          <w:sz w:val="24"/>
          <w:lang w:val="ru-RU"/>
        </w:rPr>
        <w:tab/>
        <w:t>ПРОЄКТ №14</w:t>
      </w:r>
    </w:p>
    <w:p w:rsidR="0063204C" w:rsidRDefault="0063204C" w:rsidP="0063204C">
      <w:pPr>
        <w:pStyle w:val="1"/>
        <w:rPr>
          <w:noProof/>
          <w:sz w:val="24"/>
          <w:lang w:val="ru-RU"/>
        </w:rPr>
      </w:pPr>
      <w:r w:rsidRPr="008158BF"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4C" w:rsidRPr="00997B9E" w:rsidRDefault="0063204C" w:rsidP="0063204C">
      <w:pPr>
        <w:rPr>
          <w:lang w:val="uk-UA"/>
        </w:rPr>
      </w:pPr>
    </w:p>
    <w:p w:rsidR="0063204C" w:rsidRPr="00576AAC" w:rsidRDefault="0063204C" w:rsidP="0063204C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3204C" w:rsidRDefault="0063204C" w:rsidP="0063204C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ВОСЬМОГО СКЛИКАННЯ</w:t>
      </w:r>
    </w:p>
    <w:p w:rsidR="0063204C" w:rsidRPr="00F82AA5" w:rsidRDefault="0063204C" w:rsidP="0063204C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ДРУГА СЕСІЯ</w:t>
      </w:r>
    </w:p>
    <w:p w:rsidR="0063204C" w:rsidRPr="00576AAC" w:rsidRDefault="0063204C" w:rsidP="0063204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63204C" w:rsidRPr="006E67E1" w:rsidRDefault="0063204C" w:rsidP="0063204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 24  грудня 2020</w:t>
      </w:r>
      <w:r w:rsidRPr="00974ACC">
        <w:rPr>
          <w:sz w:val="24"/>
          <w:szCs w:val="24"/>
          <w:lang w:val="uk-UA"/>
        </w:rPr>
        <w:t xml:space="preserve"> р.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м. Сватове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№ </w:t>
      </w:r>
      <w:r>
        <w:rPr>
          <w:sz w:val="24"/>
          <w:szCs w:val="24"/>
          <w:u w:val="single"/>
          <w:lang w:val="uk-UA"/>
        </w:rPr>
        <w:t xml:space="preserve">   2/   _</w:t>
      </w:r>
    </w:p>
    <w:p w:rsidR="0063204C" w:rsidRDefault="0063204C" w:rsidP="0063204C">
      <w:pPr>
        <w:jc w:val="both"/>
        <w:rPr>
          <w:b/>
          <w:i/>
          <w:sz w:val="24"/>
          <w:szCs w:val="24"/>
          <w:lang w:val="uk-UA"/>
        </w:rPr>
      </w:pPr>
      <w:r w:rsidRPr="00EB19BD">
        <w:rPr>
          <w:b/>
          <w:i/>
          <w:sz w:val="24"/>
          <w:szCs w:val="24"/>
          <w:lang w:val="uk-UA"/>
        </w:rPr>
        <w:t xml:space="preserve">«Про </w:t>
      </w:r>
      <w:r>
        <w:rPr>
          <w:b/>
          <w:i/>
          <w:sz w:val="24"/>
          <w:szCs w:val="24"/>
          <w:lang w:val="uk-UA"/>
        </w:rPr>
        <w:t xml:space="preserve">створення </w:t>
      </w:r>
      <w:r w:rsidR="00D51407">
        <w:rPr>
          <w:b/>
          <w:i/>
          <w:sz w:val="24"/>
          <w:szCs w:val="24"/>
          <w:lang w:val="uk-UA"/>
        </w:rPr>
        <w:t>відділу бухгалтерського</w:t>
      </w:r>
    </w:p>
    <w:p w:rsidR="0063204C" w:rsidRDefault="00D51407" w:rsidP="0063204C">
      <w:pPr>
        <w:jc w:val="both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Обліку та звітності </w:t>
      </w:r>
      <w:bookmarkStart w:id="0" w:name="_GoBack"/>
      <w:bookmarkEnd w:id="0"/>
      <w:r w:rsidR="0063204C" w:rsidRPr="00EB19BD">
        <w:rPr>
          <w:b/>
          <w:i/>
          <w:sz w:val="24"/>
          <w:szCs w:val="24"/>
          <w:lang w:val="uk-UA"/>
        </w:rPr>
        <w:t>Сватівсько</w:t>
      </w:r>
      <w:r w:rsidR="0063204C">
        <w:rPr>
          <w:b/>
          <w:i/>
          <w:sz w:val="24"/>
          <w:szCs w:val="24"/>
          <w:lang w:val="uk-UA"/>
        </w:rPr>
        <w:t>ї</w:t>
      </w:r>
      <w:r w:rsidR="0063204C" w:rsidRPr="00EB19BD">
        <w:rPr>
          <w:b/>
          <w:i/>
          <w:sz w:val="24"/>
          <w:szCs w:val="24"/>
          <w:lang w:val="uk-UA"/>
        </w:rPr>
        <w:t xml:space="preserve"> міськ</w:t>
      </w:r>
      <w:r w:rsidR="0063204C">
        <w:rPr>
          <w:b/>
          <w:i/>
          <w:sz w:val="24"/>
          <w:szCs w:val="24"/>
          <w:lang w:val="uk-UA"/>
        </w:rPr>
        <w:t>оїради</w:t>
      </w:r>
      <w:r w:rsidR="0063204C" w:rsidRPr="00EB19BD">
        <w:rPr>
          <w:b/>
          <w:i/>
          <w:sz w:val="24"/>
          <w:szCs w:val="24"/>
          <w:lang w:val="uk-UA"/>
        </w:rPr>
        <w:t>»</w:t>
      </w:r>
    </w:p>
    <w:p w:rsidR="0063204C" w:rsidRDefault="0063204C" w:rsidP="0063204C">
      <w:pPr>
        <w:jc w:val="both"/>
        <w:rPr>
          <w:b/>
          <w:i/>
          <w:sz w:val="24"/>
          <w:szCs w:val="24"/>
          <w:lang w:val="uk-UA"/>
        </w:rPr>
      </w:pPr>
    </w:p>
    <w:p w:rsidR="0063204C" w:rsidRDefault="0063204C" w:rsidP="0063204C">
      <w:pPr>
        <w:ind w:firstLine="708"/>
        <w:jc w:val="both"/>
        <w:rPr>
          <w:sz w:val="26"/>
          <w:szCs w:val="26"/>
        </w:rPr>
      </w:pPr>
      <w:r w:rsidRPr="00244883">
        <w:rPr>
          <w:sz w:val="26"/>
          <w:szCs w:val="26"/>
          <w:lang w:val="uk-UA"/>
        </w:rPr>
        <w:t xml:space="preserve">Розглянувши подання Сватівського міського голови Сліпець В.В. щодо утворення виконавчого органу – </w:t>
      </w:r>
      <w:r>
        <w:rPr>
          <w:sz w:val="26"/>
          <w:szCs w:val="26"/>
          <w:lang w:val="uk-UA"/>
        </w:rPr>
        <w:t>Відділу бухгалтерського обліку та звітності</w:t>
      </w:r>
      <w:r w:rsidRPr="00244883">
        <w:rPr>
          <w:sz w:val="26"/>
          <w:szCs w:val="26"/>
          <w:lang w:val="uk-UA"/>
        </w:rPr>
        <w:t xml:space="preserve"> Сватівської міської ради, враховуючи </w:t>
      </w:r>
      <w:r>
        <w:rPr>
          <w:sz w:val="26"/>
          <w:szCs w:val="26"/>
          <w:lang w:val="uk-UA"/>
        </w:rPr>
        <w:t xml:space="preserve">постанову КМУ від 26.01.2011р. № 59 «Про затвердження типового положення про бухгалтерську службу бюджетної установи», </w:t>
      </w:r>
      <w:r w:rsidRPr="00244883">
        <w:rPr>
          <w:sz w:val="26"/>
          <w:szCs w:val="26"/>
          <w:lang w:val="uk-UA"/>
        </w:rPr>
        <w:t xml:space="preserve">положення Бюджетного кодексу України, </w:t>
      </w:r>
      <w:r>
        <w:rPr>
          <w:sz w:val="26"/>
          <w:szCs w:val="26"/>
          <w:lang w:val="uk-UA"/>
        </w:rPr>
        <w:t xml:space="preserve">керуючись </w:t>
      </w:r>
      <w:r w:rsidRPr="00244883">
        <w:rPr>
          <w:sz w:val="26"/>
          <w:szCs w:val="26"/>
          <w:lang w:val="uk-UA"/>
        </w:rPr>
        <w:t xml:space="preserve">підпунктом 6 пункту 1 статті 26, частиною </w:t>
      </w:r>
      <w:r w:rsidRPr="00244883">
        <w:rPr>
          <w:sz w:val="26"/>
          <w:szCs w:val="26"/>
        </w:rPr>
        <w:t>4 ста</w:t>
      </w:r>
      <w:r>
        <w:rPr>
          <w:sz w:val="26"/>
          <w:szCs w:val="26"/>
          <w:lang w:val="uk-UA"/>
        </w:rPr>
        <w:t>т</w:t>
      </w:r>
      <w:proofErr w:type="spellStart"/>
      <w:r w:rsidRPr="00244883">
        <w:rPr>
          <w:sz w:val="26"/>
          <w:szCs w:val="26"/>
        </w:rPr>
        <w:t>ті</w:t>
      </w:r>
      <w:proofErr w:type="spellEnd"/>
      <w:r w:rsidRPr="00244883">
        <w:rPr>
          <w:sz w:val="26"/>
          <w:szCs w:val="26"/>
        </w:rPr>
        <w:t xml:space="preserve"> 54Закону </w:t>
      </w:r>
      <w:proofErr w:type="spellStart"/>
      <w:r w:rsidRPr="00244883">
        <w:rPr>
          <w:sz w:val="26"/>
          <w:szCs w:val="26"/>
        </w:rPr>
        <w:t>України</w:t>
      </w:r>
      <w:proofErr w:type="spellEnd"/>
      <w:r w:rsidRPr="00244883">
        <w:rPr>
          <w:sz w:val="26"/>
          <w:szCs w:val="26"/>
        </w:rPr>
        <w:t xml:space="preserve"> «Про </w:t>
      </w:r>
      <w:proofErr w:type="spellStart"/>
      <w:r w:rsidRPr="00244883">
        <w:rPr>
          <w:sz w:val="26"/>
          <w:szCs w:val="26"/>
        </w:rPr>
        <w:t>місцевесамоврядування</w:t>
      </w:r>
      <w:proofErr w:type="spellEnd"/>
      <w:r w:rsidRPr="00244883">
        <w:rPr>
          <w:sz w:val="26"/>
          <w:szCs w:val="26"/>
        </w:rPr>
        <w:t xml:space="preserve"> в </w:t>
      </w:r>
      <w:proofErr w:type="spellStart"/>
      <w:r w:rsidRPr="00244883">
        <w:rPr>
          <w:sz w:val="26"/>
          <w:szCs w:val="26"/>
        </w:rPr>
        <w:t>Україні</w:t>
      </w:r>
      <w:proofErr w:type="spellEnd"/>
      <w:r w:rsidRPr="00244883">
        <w:rPr>
          <w:sz w:val="26"/>
          <w:szCs w:val="26"/>
        </w:rPr>
        <w:t xml:space="preserve">», </w:t>
      </w:r>
    </w:p>
    <w:p w:rsidR="0063204C" w:rsidRPr="00244883" w:rsidRDefault="0063204C" w:rsidP="0063204C">
      <w:pPr>
        <w:ind w:firstLine="708"/>
        <w:jc w:val="both"/>
        <w:rPr>
          <w:b/>
          <w:i/>
          <w:sz w:val="26"/>
          <w:szCs w:val="26"/>
          <w:lang w:val="uk-UA"/>
        </w:rPr>
      </w:pPr>
    </w:p>
    <w:p w:rsidR="0063204C" w:rsidRDefault="0063204C" w:rsidP="0063204C">
      <w:pPr>
        <w:jc w:val="center"/>
        <w:rPr>
          <w:b/>
          <w:i/>
          <w:sz w:val="28"/>
          <w:szCs w:val="28"/>
          <w:lang w:val="uk-UA"/>
        </w:rPr>
      </w:pPr>
      <w:r w:rsidRPr="00E26DD7">
        <w:rPr>
          <w:b/>
          <w:i/>
          <w:sz w:val="28"/>
          <w:szCs w:val="28"/>
          <w:lang w:val="uk-UA"/>
        </w:rPr>
        <w:t>Сватівська міська рада</w:t>
      </w:r>
    </w:p>
    <w:p w:rsidR="0063204C" w:rsidRDefault="0063204C" w:rsidP="0063204C">
      <w:pPr>
        <w:jc w:val="center"/>
        <w:rPr>
          <w:b/>
          <w:i/>
          <w:sz w:val="28"/>
          <w:szCs w:val="28"/>
          <w:lang w:val="uk-UA"/>
        </w:rPr>
      </w:pPr>
      <w:r w:rsidRPr="00496BAE">
        <w:rPr>
          <w:b/>
          <w:i/>
          <w:sz w:val="28"/>
          <w:szCs w:val="28"/>
          <w:lang w:val="uk-UA"/>
        </w:rPr>
        <w:t>ВИРІШИЛА:</w:t>
      </w:r>
    </w:p>
    <w:p w:rsidR="0063204C" w:rsidRDefault="0063204C" w:rsidP="0063204C">
      <w:pPr>
        <w:pStyle w:val="a3"/>
        <w:ind w:left="0"/>
        <w:jc w:val="both"/>
        <w:rPr>
          <w:sz w:val="24"/>
          <w:szCs w:val="24"/>
        </w:rPr>
      </w:pPr>
    </w:p>
    <w:p w:rsidR="0063204C" w:rsidRDefault="00614597" w:rsidP="0063204C">
      <w:pPr>
        <w:pStyle w:val="a3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У</w:t>
      </w:r>
      <w:proofErr w:type="spellStart"/>
      <w:r w:rsidR="0063204C" w:rsidRPr="00244883">
        <w:rPr>
          <w:sz w:val="26"/>
          <w:szCs w:val="26"/>
        </w:rPr>
        <w:t>творити</w:t>
      </w:r>
      <w:proofErr w:type="spellEnd"/>
      <w:r w:rsidR="0063204C" w:rsidRPr="00244883">
        <w:rPr>
          <w:sz w:val="26"/>
          <w:szCs w:val="26"/>
        </w:rPr>
        <w:t xml:space="preserve"> </w:t>
      </w:r>
      <w:proofErr w:type="spellStart"/>
      <w:r w:rsidR="0063204C" w:rsidRPr="00244883">
        <w:rPr>
          <w:sz w:val="26"/>
          <w:szCs w:val="26"/>
        </w:rPr>
        <w:t>виконавчий</w:t>
      </w:r>
      <w:proofErr w:type="spellEnd"/>
      <w:r w:rsidR="0063204C" w:rsidRPr="00244883">
        <w:rPr>
          <w:sz w:val="26"/>
          <w:szCs w:val="26"/>
        </w:rPr>
        <w:t xml:space="preserve"> орган ради – </w:t>
      </w:r>
      <w:r w:rsidR="0063204C">
        <w:rPr>
          <w:sz w:val="26"/>
          <w:szCs w:val="26"/>
          <w:lang w:val="uk-UA"/>
        </w:rPr>
        <w:t>Відділ бухгалтерського обліку та звітності</w:t>
      </w:r>
      <w:r>
        <w:rPr>
          <w:sz w:val="26"/>
          <w:szCs w:val="26"/>
          <w:lang w:val="uk-UA"/>
        </w:rPr>
        <w:t xml:space="preserve"> </w:t>
      </w:r>
      <w:r w:rsidR="0063204C" w:rsidRPr="00244883">
        <w:rPr>
          <w:sz w:val="26"/>
          <w:szCs w:val="26"/>
          <w:lang w:val="uk-UA"/>
        </w:rPr>
        <w:t xml:space="preserve">Сватівської міської ради </w:t>
      </w:r>
      <w:r w:rsidR="0063204C">
        <w:rPr>
          <w:sz w:val="26"/>
          <w:szCs w:val="26"/>
          <w:lang w:val="uk-UA"/>
        </w:rPr>
        <w:t>без</w:t>
      </w:r>
      <w:r w:rsidR="0063204C" w:rsidRPr="00244883">
        <w:rPr>
          <w:sz w:val="26"/>
          <w:szCs w:val="26"/>
        </w:rPr>
        <w:t xml:space="preserve"> статус</w:t>
      </w:r>
      <w:r w:rsidR="0063204C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</w:t>
      </w:r>
      <w:proofErr w:type="spellStart"/>
      <w:r w:rsidR="0063204C" w:rsidRPr="00244883">
        <w:rPr>
          <w:sz w:val="26"/>
          <w:szCs w:val="26"/>
        </w:rPr>
        <w:t>юридичної</w:t>
      </w:r>
      <w:proofErr w:type="spellEnd"/>
      <w:r w:rsidR="0063204C" w:rsidRPr="00244883">
        <w:rPr>
          <w:sz w:val="26"/>
          <w:szCs w:val="26"/>
        </w:rPr>
        <w:t xml:space="preserve"> особи </w:t>
      </w:r>
      <w:proofErr w:type="spellStart"/>
      <w:r w:rsidR="0063204C" w:rsidRPr="00244883">
        <w:rPr>
          <w:sz w:val="26"/>
          <w:szCs w:val="26"/>
        </w:rPr>
        <w:t>публічного</w:t>
      </w:r>
      <w:proofErr w:type="spellEnd"/>
      <w:r w:rsidR="0063204C" w:rsidRPr="00244883">
        <w:rPr>
          <w:sz w:val="26"/>
          <w:szCs w:val="26"/>
        </w:rPr>
        <w:t xml:space="preserve"> права. </w:t>
      </w:r>
    </w:p>
    <w:p w:rsidR="0063204C" w:rsidRPr="00244883" w:rsidRDefault="0063204C" w:rsidP="0063204C">
      <w:pPr>
        <w:pStyle w:val="a3"/>
        <w:ind w:left="0" w:firstLine="709"/>
        <w:jc w:val="both"/>
        <w:rPr>
          <w:sz w:val="26"/>
          <w:szCs w:val="26"/>
        </w:rPr>
      </w:pPr>
    </w:p>
    <w:p w:rsidR="0063204C" w:rsidRDefault="0063204C" w:rsidP="0063204C">
      <w:pPr>
        <w:pStyle w:val="a3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proofErr w:type="spellStart"/>
      <w:r w:rsidRPr="00244883">
        <w:rPr>
          <w:sz w:val="26"/>
          <w:szCs w:val="26"/>
        </w:rPr>
        <w:t>Затвердити</w:t>
      </w:r>
      <w:proofErr w:type="spellEnd"/>
      <w:r w:rsidR="00614597">
        <w:rPr>
          <w:sz w:val="26"/>
          <w:szCs w:val="26"/>
          <w:lang w:val="uk-UA"/>
        </w:rPr>
        <w:t xml:space="preserve"> </w:t>
      </w:r>
      <w:proofErr w:type="spellStart"/>
      <w:r w:rsidRPr="00244883">
        <w:rPr>
          <w:sz w:val="26"/>
          <w:szCs w:val="26"/>
        </w:rPr>
        <w:t>Положення</w:t>
      </w:r>
      <w:proofErr w:type="spellEnd"/>
      <w:r w:rsidRPr="00244883">
        <w:rPr>
          <w:sz w:val="26"/>
          <w:szCs w:val="26"/>
        </w:rPr>
        <w:t xml:space="preserve"> про </w:t>
      </w:r>
      <w:r>
        <w:rPr>
          <w:sz w:val="26"/>
          <w:szCs w:val="26"/>
          <w:lang w:val="uk-UA"/>
        </w:rPr>
        <w:t xml:space="preserve">Відділ бухгалтерського </w:t>
      </w:r>
      <w:proofErr w:type="gramStart"/>
      <w:r>
        <w:rPr>
          <w:sz w:val="26"/>
          <w:szCs w:val="26"/>
          <w:lang w:val="uk-UA"/>
        </w:rPr>
        <w:t>обл</w:t>
      </w:r>
      <w:proofErr w:type="gramEnd"/>
      <w:r>
        <w:rPr>
          <w:sz w:val="26"/>
          <w:szCs w:val="26"/>
          <w:lang w:val="uk-UA"/>
        </w:rPr>
        <w:t>іку та звітності</w:t>
      </w:r>
      <w:r w:rsidR="00614597">
        <w:rPr>
          <w:sz w:val="26"/>
          <w:szCs w:val="26"/>
          <w:lang w:val="uk-UA"/>
        </w:rPr>
        <w:t xml:space="preserve"> </w:t>
      </w:r>
      <w:r w:rsidRPr="00244883">
        <w:rPr>
          <w:sz w:val="26"/>
          <w:szCs w:val="26"/>
          <w:lang w:val="uk-UA"/>
        </w:rPr>
        <w:t>Сватівської міської</w:t>
      </w:r>
      <w:r w:rsidRPr="00244883">
        <w:rPr>
          <w:sz w:val="26"/>
          <w:szCs w:val="26"/>
        </w:rPr>
        <w:t xml:space="preserve"> ради </w:t>
      </w:r>
      <w:r>
        <w:rPr>
          <w:sz w:val="26"/>
          <w:szCs w:val="26"/>
          <w:lang w:val="uk-UA"/>
        </w:rPr>
        <w:t>згідно додатку 1 до цього рішення.</w:t>
      </w:r>
    </w:p>
    <w:p w:rsidR="0063204C" w:rsidRPr="0063204C" w:rsidRDefault="0063204C" w:rsidP="0063204C">
      <w:pPr>
        <w:pStyle w:val="a3"/>
        <w:rPr>
          <w:sz w:val="26"/>
          <w:szCs w:val="26"/>
        </w:rPr>
      </w:pPr>
    </w:p>
    <w:p w:rsidR="0063204C" w:rsidRDefault="0063204C" w:rsidP="0063204C">
      <w:pPr>
        <w:pStyle w:val="a3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356394">
        <w:rPr>
          <w:sz w:val="26"/>
          <w:szCs w:val="26"/>
          <w:lang w:val="uk-UA"/>
        </w:rPr>
        <w:t>. Контроль за виконанням рішення покласти на постійну комісію з питань фінансів, бюджету, планування, соціально-економічного розвитку, інвестицій, міжнародного співробітництва, підприємництва та регуляторної політики</w:t>
      </w:r>
      <w:r w:rsidR="00614597">
        <w:rPr>
          <w:sz w:val="26"/>
          <w:szCs w:val="26"/>
          <w:lang w:val="uk-UA"/>
        </w:rPr>
        <w:t xml:space="preserve"> (В.</w:t>
      </w:r>
      <w:proofErr w:type="spellStart"/>
      <w:r w:rsidR="00614597">
        <w:rPr>
          <w:sz w:val="26"/>
          <w:szCs w:val="26"/>
          <w:lang w:val="uk-UA"/>
        </w:rPr>
        <w:t>Лисюк</w:t>
      </w:r>
      <w:proofErr w:type="spellEnd"/>
      <w:r w:rsidR="00614597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.</w:t>
      </w:r>
    </w:p>
    <w:p w:rsidR="0063204C" w:rsidRDefault="0063204C" w:rsidP="0063204C">
      <w:pPr>
        <w:pStyle w:val="a3"/>
        <w:ind w:left="0" w:firstLine="708"/>
        <w:jc w:val="both"/>
        <w:rPr>
          <w:sz w:val="26"/>
          <w:szCs w:val="26"/>
          <w:lang w:val="uk-UA"/>
        </w:rPr>
      </w:pPr>
    </w:p>
    <w:p w:rsidR="0063204C" w:rsidRPr="00244883" w:rsidRDefault="0063204C" w:rsidP="0063204C">
      <w:pPr>
        <w:pStyle w:val="a3"/>
        <w:ind w:left="0" w:firstLine="708"/>
        <w:jc w:val="both"/>
        <w:rPr>
          <w:sz w:val="26"/>
          <w:szCs w:val="26"/>
          <w:lang w:val="uk-UA"/>
        </w:rPr>
      </w:pPr>
    </w:p>
    <w:p w:rsidR="0063204C" w:rsidRPr="00244883" w:rsidRDefault="0063204C" w:rsidP="0063204C">
      <w:pPr>
        <w:pStyle w:val="a3"/>
        <w:ind w:left="0" w:firstLine="708"/>
        <w:jc w:val="both"/>
        <w:rPr>
          <w:sz w:val="26"/>
          <w:szCs w:val="26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Сватівський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Віта СЛІПЕЦЬ</w:t>
      </w: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Default="0063204C" w:rsidP="0063204C">
      <w:pPr>
        <w:pStyle w:val="a3"/>
        <w:ind w:left="0"/>
        <w:rPr>
          <w:b/>
          <w:sz w:val="28"/>
          <w:szCs w:val="28"/>
          <w:lang w:val="uk-UA"/>
        </w:rPr>
      </w:pPr>
    </w:p>
    <w:p w:rsidR="0063204C" w:rsidRPr="0032186C" w:rsidRDefault="0063204C" w:rsidP="00C3540F">
      <w:pPr>
        <w:jc w:val="right"/>
        <w:rPr>
          <w:sz w:val="24"/>
          <w:szCs w:val="24"/>
          <w:lang w:val="uk-UA"/>
        </w:rPr>
      </w:pPr>
      <w:r w:rsidRPr="0032186C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1</w:t>
      </w:r>
    </w:p>
    <w:p w:rsidR="0063204C" w:rsidRPr="0032186C" w:rsidRDefault="0063204C" w:rsidP="00C3540F">
      <w:pPr>
        <w:jc w:val="right"/>
        <w:rPr>
          <w:sz w:val="24"/>
          <w:szCs w:val="24"/>
          <w:lang w:val="uk-UA"/>
        </w:rPr>
      </w:pPr>
      <w:r w:rsidRPr="0032186C">
        <w:rPr>
          <w:sz w:val="24"/>
          <w:szCs w:val="24"/>
          <w:lang w:val="uk-UA"/>
        </w:rPr>
        <w:t xml:space="preserve">до рішення </w:t>
      </w:r>
      <w:r>
        <w:rPr>
          <w:sz w:val="24"/>
          <w:szCs w:val="24"/>
          <w:lang w:val="uk-UA"/>
        </w:rPr>
        <w:t>2</w:t>
      </w:r>
      <w:r w:rsidRPr="0032186C">
        <w:rPr>
          <w:sz w:val="24"/>
          <w:szCs w:val="24"/>
          <w:lang w:val="uk-UA"/>
        </w:rPr>
        <w:t xml:space="preserve"> сесії Сватівської міської ради</w:t>
      </w:r>
    </w:p>
    <w:p w:rsidR="0063204C" w:rsidRPr="0032186C" w:rsidRDefault="0063204C" w:rsidP="00C3540F">
      <w:pPr>
        <w:jc w:val="right"/>
        <w:rPr>
          <w:sz w:val="24"/>
          <w:szCs w:val="24"/>
          <w:lang w:val="uk-UA"/>
        </w:rPr>
      </w:pPr>
      <w:r>
        <w:rPr>
          <w:rStyle w:val="fontstyle01"/>
          <w:lang w:val="uk-UA"/>
        </w:rPr>
        <w:t xml:space="preserve">8 скликання </w:t>
      </w:r>
      <w:r w:rsidRPr="0032186C">
        <w:rPr>
          <w:rStyle w:val="fontstyle01"/>
          <w:lang w:val="uk-UA"/>
        </w:rPr>
        <w:t xml:space="preserve">від </w:t>
      </w:r>
      <w:r>
        <w:rPr>
          <w:rStyle w:val="fontstyle01"/>
          <w:lang w:val="uk-UA"/>
        </w:rPr>
        <w:t xml:space="preserve"> 24.12.2020</w:t>
      </w:r>
      <w:r w:rsidRPr="0032186C">
        <w:rPr>
          <w:rStyle w:val="fontstyle01"/>
          <w:lang w:val="uk-UA"/>
        </w:rPr>
        <w:t xml:space="preserve"> № </w:t>
      </w:r>
      <w:r>
        <w:rPr>
          <w:rStyle w:val="fontstyle01"/>
          <w:lang w:val="uk-UA"/>
        </w:rPr>
        <w:t>2/___</w:t>
      </w:r>
    </w:p>
    <w:p w:rsidR="0063204C" w:rsidRPr="0032186C" w:rsidRDefault="0063204C" w:rsidP="00C3540F">
      <w:pPr>
        <w:jc w:val="right"/>
        <w:rPr>
          <w:sz w:val="24"/>
          <w:szCs w:val="24"/>
          <w:lang w:val="uk-UA"/>
        </w:rPr>
      </w:pPr>
    </w:p>
    <w:p w:rsidR="0063204C" w:rsidRPr="0032186C" w:rsidRDefault="0063204C" w:rsidP="00C3540F">
      <w:pPr>
        <w:jc w:val="center"/>
        <w:rPr>
          <w:b/>
          <w:sz w:val="24"/>
          <w:szCs w:val="24"/>
          <w:lang w:val="uk-UA"/>
        </w:rPr>
      </w:pPr>
      <w:r w:rsidRPr="0032186C">
        <w:rPr>
          <w:b/>
          <w:sz w:val="24"/>
          <w:szCs w:val="24"/>
          <w:lang w:val="uk-UA"/>
        </w:rPr>
        <w:t>Положення</w:t>
      </w:r>
    </w:p>
    <w:p w:rsidR="0063204C" w:rsidRDefault="0063204C" w:rsidP="00C3540F">
      <w:pPr>
        <w:jc w:val="center"/>
        <w:rPr>
          <w:b/>
          <w:sz w:val="24"/>
          <w:szCs w:val="24"/>
          <w:lang w:val="uk-UA"/>
        </w:rPr>
      </w:pPr>
      <w:r w:rsidRPr="0032186C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>Відділ бухгалтерського обліку та звітності</w:t>
      </w:r>
      <w:r w:rsidRPr="0032186C">
        <w:rPr>
          <w:b/>
          <w:sz w:val="24"/>
          <w:szCs w:val="24"/>
          <w:lang w:val="uk-UA"/>
        </w:rPr>
        <w:t xml:space="preserve"> Сватівської міської ради</w:t>
      </w:r>
    </w:p>
    <w:p w:rsidR="0063204C" w:rsidRPr="004476DC" w:rsidRDefault="0063204C" w:rsidP="00C35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uk-UA" w:eastAsia="uk-UA"/>
        </w:rPr>
      </w:pPr>
      <w:r w:rsidRPr="004476DC">
        <w:rPr>
          <w:b/>
          <w:sz w:val="24"/>
          <w:szCs w:val="24"/>
          <w:lang w:val="uk-UA" w:eastAsia="uk-UA"/>
        </w:rPr>
        <w:t>І. ЗАГАЛЬНІ ПОЛОЖЕННЯ</w:t>
      </w:r>
    </w:p>
    <w:p w:rsidR="0063204C" w:rsidRPr="0063204C" w:rsidRDefault="0063204C" w:rsidP="00C3540F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44"/>
        <w:jc w:val="both"/>
        <w:rPr>
          <w:sz w:val="24"/>
          <w:szCs w:val="24"/>
          <w:lang w:val="uk-UA" w:eastAsia="uk-UA"/>
        </w:rPr>
      </w:pPr>
      <w:r w:rsidRPr="0063204C">
        <w:rPr>
          <w:sz w:val="24"/>
          <w:szCs w:val="24"/>
          <w:lang w:val="uk-UA" w:eastAsia="uk-UA"/>
        </w:rPr>
        <w:t xml:space="preserve">Це Положення визначає завдання та функціональні обов’язки Відділу бухгалтерського обліку та звітності (далі — </w:t>
      </w:r>
      <w:r>
        <w:rPr>
          <w:sz w:val="24"/>
          <w:szCs w:val="24"/>
          <w:lang w:val="uk-UA" w:eastAsia="uk-UA"/>
        </w:rPr>
        <w:t>ВБОЗ</w:t>
      </w:r>
      <w:r w:rsidRPr="0063204C">
        <w:rPr>
          <w:sz w:val="24"/>
          <w:szCs w:val="24"/>
          <w:lang w:val="uk-UA" w:eastAsia="uk-UA"/>
        </w:rPr>
        <w:t xml:space="preserve">), повноваження його керівника та вимоги до його професійно-кваліфікаційного рівня.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2. </w:t>
      </w:r>
      <w:r w:rsidR="001F4BD9">
        <w:rPr>
          <w:rFonts w:ascii="Book Antiqua" w:hAnsi="Book Antiqua"/>
          <w:sz w:val="22"/>
          <w:szCs w:val="22"/>
          <w:lang w:val="uk-UA"/>
        </w:rPr>
        <w:t>Фінансово-розрахунковий відділ,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створений рішенням 17сесії Сватівської міської ради 25 червня 2004р. як самостійний структурний підрозділ Сватівської міської ради</w:t>
      </w:r>
      <w:r w:rsidR="001F4BD9">
        <w:rPr>
          <w:rFonts w:ascii="Book Antiqua" w:hAnsi="Book Antiqua"/>
          <w:sz w:val="22"/>
          <w:szCs w:val="22"/>
          <w:lang w:val="uk-UA"/>
        </w:rPr>
        <w:t xml:space="preserve">, реорганізовано даним рішенням у </w:t>
      </w:r>
      <w:r w:rsidR="001F4BD9" w:rsidRPr="001F4BD9">
        <w:rPr>
          <w:rFonts w:ascii="Book Antiqua" w:hAnsi="Book Antiqua"/>
          <w:sz w:val="22"/>
          <w:szCs w:val="22"/>
          <w:lang w:val="uk-UA"/>
        </w:rPr>
        <w:t>Відділ бухгалтерського обліку та звітності Сватівської міської ради.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3. </w:t>
      </w:r>
      <w:r w:rsidR="001F4BD9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підпорядковується безпосередньо Сватівському міському голові та його заступникам.</w:t>
      </w:r>
    </w:p>
    <w:p w:rsidR="0063204C" w:rsidRPr="00C3540F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4. </w:t>
      </w:r>
      <w:r w:rsidR="001F4BD9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у своїй діяльності керується Конституцією та законами України, </w:t>
      </w:r>
      <w:r w:rsidR="00C3540F" w:rsidRPr="00C3540F">
        <w:rPr>
          <w:rFonts w:ascii="Book Antiqua" w:hAnsi="Book Antiqua"/>
          <w:sz w:val="22"/>
          <w:szCs w:val="22"/>
          <w:lang w:val="uk-UA"/>
        </w:rPr>
        <w:t>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наказами Мінфіну, іншими актами законодавства,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що регламентують бюджетні відносини і фінансово-господарську діяльність бюджетної установи, розпорядженнями міського голови, а також положенням про </w:t>
      </w:r>
      <w:r w:rsidR="001F4BD9">
        <w:rPr>
          <w:rFonts w:ascii="Book Antiqua" w:hAnsi="Book Antiqua"/>
          <w:sz w:val="22"/>
          <w:szCs w:val="22"/>
          <w:lang w:val="uk-UA"/>
        </w:rPr>
        <w:t>Відділ бухгалтерського обліку та звітності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Сватівської міської ради. </w:t>
      </w:r>
    </w:p>
    <w:p w:rsidR="001F4BD9" w:rsidRPr="004476DC" w:rsidRDefault="001F4BD9" w:rsidP="001F4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5"/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 xml:space="preserve">ІІ. </w:t>
      </w:r>
      <w:r w:rsidRPr="004476DC">
        <w:rPr>
          <w:b/>
          <w:sz w:val="24"/>
          <w:szCs w:val="24"/>
          <w:lang w:val="uk-UA" w:eastAsia="uk-UA"/>
        </w:rPr>
        <w:t>ЗАВДАННЯ ВІДДІЛУ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5. Основними завданнями </w:t>
      </w:r>
      <w:r w:rsidR="001F4BD9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є: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1) ведення бухгалтерського обліку фінансово-господарської діяльності </w:t>
      </w:r>
      <w:r w:rsidR="001F4BD9">
        <w:rPr>
          <w:rFonts w:ascii="Book Antiqua" w:hAnsi="Book Antiqua"/>
          <w:sz w:val="22"/>
          <w:szCs w:val="22"/>
          <w:lang w:val="uk-UA"/>
        </w:rPr>
        <w:t>Сватівської міської ради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та складення звітності;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2) відображення у документах достовірної та у повному обсязі інформації про господарські операції i результати діяльності, необхідної для оперативного управління бюджетними призначеннями (асигнуваннями) та фінансовими і матеріальними (нематеріальними) ресурсами;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3) забезпечення дотримання бюджетного законодавства при взятті бюджетних зобов’язань, своєчасного подання на реєстрацію таких зобов’язань, здійснення платежів відповідно до взятих бюджетних зобов’язань, достовірного та у повному обсязі відображення операцій у бухгалтерському обліку та звітності;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4) забезпечення контролю за наявністю i рухом майна, використанням фінансових і матеріальних (нематеріальних) ресурсів відповідно до затверджених нормативів i кошторисів;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5) запобігання виникненню негативних явищ у фінансово-господарській діяльності, виявлення i мобілізація внутрішньогосподарських резервів.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6. </w:t>
      </w:r>
      <w:r w:rsidR="001F4BD9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здійснює методичне керівництво та контроль за дотриманням вимог законодавства з питань ведення бухгалтерського обліку, складення фінансової та бюджетної звітності в комунальних підприємствах, засновником яких є Сватівська міська рада.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lastRenderedPageBreak/>
        <w:t xml:space="preserve">7. </w:t>
      </w:r>
      <w:r w:rsidR="001F4BD9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відповідно до покладених на неї завдань: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1) веде бухгалтерський облік відповідно до національних положень (стандартів) бухгалтерського обліку в державному секторі, а також інших нормативно-правових актів щодо ведення бухгалтерського обліку, в тому числі з використанням уніфікованої автоматизованої системи бухгалтерського обліку та звітності;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2) складає на підставі даних бухгалтерського обліку фінансову та бюджетну звітність, а також державну статистичну, зведену та іншу звітність (декларації) в порядку, встановленому законодавством;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3) здійснює поточний контроль за: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дотриманням бюджетного законодавства при взятті бюджетних зобов’язань, їх реєстрації в органах Державної казначейської служби та здійсненням платежів відповідно до взятих бюджетних зобов’язань;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правильністю зарахування та використання власних надходжень бюджетної установи;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веденням бухгалтерського обліку, складенням фінансової та бюджетної звітності, дотриманням законодавства та національних положень (стандартів) бухгалтерського обліку, а також інших нормативно-правових актів щодо ведення бухгалтерського обліку бухгалтерськими службами комунальних підприємств, які підпорядковані міській раді;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4) своєчасно подає звітність;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5) своєчасно та у повному обсязі перераховує податки і збори (обов’язкові платежі) до відповідних бюджетів;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6) забезпечує дотримання вимог нормативно-правових актів щодо: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використання фінансових, матеріальних (нематеріальних) та інформаційних ресурсів під час прийняття та оформлення документів щодо проведення господарських операцій;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інвентаризації необоротних активів, товарно-матеріальних цінностей, грошових коштів, документів, розрахунків та інших статей балансу;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7) проводить аналіз даних бухгалтерського обліку та звітності, у тому числі зведеної звітності, щодо причин зростання дебіторської та кредиторської заборгованості, розробляє та здійснює заходи щодо стягнення дебіторської та погашення кредиторської заборгованості, організовує та проводить роботу з її списання відповідно до законодавства;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8) забезпечує: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дотримання порядку проведення розрахунків за товари, роботи та послуги, що закуповуються за бюджетні кошти;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достовірність та правильність оформлення інформації, включеної до реєстрів бюджетних зобов’язань та бюджетних фінансових зобов’язань;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повноту та достовірність даних підтвердних документів, які формуються та подаються в процесі казначейського обслуговування;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lastRenderedPageBreak/>
        <w:t xml:space="preserve">зберігання, оформлення та передачу до архіву оброблених первинних документів та облікових регістрів, які є підставою для відображення у бухгалтерському обліку операцій та складення звітності, а також звітності;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користувачів у повному обсязі правдивою та неупередженою інформацією про фінансовий стан бюджетної установи, результати її діяльності та рух бюджетних коштів;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відповідні структурні підрозділи бюджетної установи даними бухгалтерського обліку та звітності для прийняття обґрунтованих управлінських рішень;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9) бере участь у роботі з оформлення матеріалів щодо нестачі, крадіжки грошових коштів та майна, псування активів;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10) розробляє та забезпечує здійснення заходів щодо дотримання та підвищення рівня фінансово-бюджетної дисципліни її працівників та працівників бухгалтерських служб комунальних підприємств, які підпорядковані міській раді; </w:t>
      </w:r>
    </w:p>
    <w:p w:rsidR="0063204C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11) здійснює заходи щодо усунення порушень і недоліків, виявлених під час контрольних заходів, проведених державними органами за дотриманням вимог бюджетного законодавства. </w:t>
      </w:r>
    </w:p>
    <w:p w:rsidR="001F4BD9" w:rsidRPr="004476DC" w:rsidRDefault="001F4BD9" w:rsidP="001F4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5"/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 xml:space="preserve">ІІІ. </w:t>
      </w:r>
      <w:r w:rsidRPr="004476DC">
        <w:rPr>
          <w:b/>
          <w:sz w:val="24"/>
          <w:szCs w:val="24"/>
          <w:lang w:val="uk-UA" w:eastAsia="uk-UA"/>
        </w:rPr>
        <w:t>ПРАВА ВІДДІЛУ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8. </w:t>
      </w:r>
      <w:r w:rsidR="001F4BD9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має право: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1) представляти Сватівську міську раду в установленому порядку з питань, що відносяться до компетенції </w:t>
      </w:r>
      <w:r w:rsidR="001F4BD9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, в органах державної влади, органах місцевого самоврядування, фондах загальнообов’язкового державного соціального страхування, підприємствах, установах та організаціях незалежно від форми власності;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2) встановлювати обґрунтовані вимоги до порядку оформлення і подання до </w:t>
      </w:r>
      <w:r w:rsidR="001F4BD9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структурними підрозділами Сватівської міської ради первинних документів для їх відображення у бухгалтерському обліку, а також здійснювати контроль за їх дотриманням;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3) одержувати від структурних підрозділів міської ради та комунальних підприємств, які їй підпорядковані, необхідні відомості, довідки та інші матеріали, а також пояснення до них; </w:t>
      </w:r>
    </w:p>
    <w:p w:rsidR="001F4BD9" w:rsidRDefault="0063204C" w:rsidP="00C3540F">
      <w:pPr>
        <w:shd w:val="clear" w:color="auto" w:fill="FFFFFF"/>
        <w:spacing w:after="150"/>
        <w:ind w:firstLine="284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>4) вносити Сватівському міському голові пропозиції щодо удосконалення порядку ведення бухгалтерського обліку, складення звітності, здійснення поточного контролю, провадження фінансово-господарської діяльності</w:t>
      </w:r>
      <w:r w:rsidR="001F4BD9">
        <w:rPr>
          <w:rFonts w:ascii="Book Antiqua" w:hAnsi="Book Antiqua"/>
          <w:sz w:val="22"/>
          <w:szCs w:val="22"/>
          <w:lang w:val="uk-UA"/>
        </w:rPr>
        <w:t>;</w:t>
      </w:r>
    </w:p>
    <w:p w:rsidR="001F4BD9" w:rsidRPr="004476DC" w:rsidRDefault="001F4BD9" w:rsidP="00C3540F">
      <w:pPr>
        <w:shd w:val="clear" w:color="auto" w:fill="FFFFFF"/>
        <w:spacing w:after="150"/>
        <w:ind w:firstLine="284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5</w:t>
      </w:r>
      <w:r w:rsidRPr="004476DC">
        <w:rPr>
          <w:sz w:val="24"/>
          <w:szCs w:val="24"/>
          <w:lang w:val="uk-UA" w:eastAsia="uk-UA"/>
        </w:rPr>
        <w:t>) користуватися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1F4BD9" w:rsidRPr="004476DC" w:rsidRDefault="001F4BD9" w:rsidP="00C3540F">
      <w:pPr>
        <w:shd w:val="clear" w:color="auto" w:fill="FFFFFF"/>
        <w:spacing w:after="150"/>
        <w:ind w:firstLine="284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6</w:t>
      </w:r>
      <w:r w:rsidRPr="004476DC">
        <w:rPr>
          <w:sz w:val="24"/>
          <w:szCs w:val="24"/>
          <w:lang w:val="uk-UA" w:eastAsia="uk-UA"/>
        </w:rPr>
        <w:t>) скликати в установленому порядку наради з питань, що належать до компетенції структурного підрозділу</w:t>
      </w:r>
      <w:r>
        <w:rPr>
          <w:sz w:val="24"/>
          <w:szCs w:val="24"/>
          <w:lang w:val="uk-UA" w:eastAsia="uk-UA"/>
        </w:rPr>
        <w:t>.</w:t>
      </w:r>
    </w:p>
    <w:p w:rsidR="001F4BD9" w:rsidRPr="004476DC" w:rsidRDefault="001F4BD9" w:rsidP="00C3540F">
      <w:pPr>
        <w:spacing w:before="100" w:beforeAutospacing="1" w:after="100" w:afterAutospacing="1"/>
        <w:ind w:firstLine="284"/>
        <w:jc w:val="both"/>
        <w:rPr>
          <w:sz w:val="24"/>
          <w:szCs w:val="24"/>
          <w:lang w:val="uk-UA" w:eastAsia="uk-UA"/>
        </w:rPr>
      </w:pPr>
      <w:r w:rsidRPr="004476DC">
        <w:rPr>
          <w:sz w:val="24"/>
          <w:szCs w:val="24"/>
          <w:lang w:val="uk-UA"/>
        </w:rPr>
        <w:t xml:space="preserve">2. Відділ бухгалтерського обліку та звітності в установленому законодавством порядку та у межах своїх повноважень взаємодіє з іншими структурними підрозділами </w:t>
      </w:r>
      <w:r>
        <w:rPr>
          <w:sz w:val="24"/>
          <w:szCs w:val="24"/>
          <w:lang w:val="uk-UA"/>
        </w:rPr>
        <w:t>Сватівської міської ради</w:t>
      </w:r>
      <w:r w:rsidRPr="004476DC">
        <w:rPr>
          <w:sz w:val="24"/>
          <w:szCs w:val="24"/>
          <w:lang w:val="uk-UA"/>
        </w:rPr>
        <w:t xml:space="preserve">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</w:t>
      </w:r>
      <w:r w:rsidRPr="004476DC">
        <w:rPr>
          <w:sz w:val="24"/>
          <w:szCs w:val="24"/>
          <w:lang w:val="uk-UA"/>
        </w:rPr>
        <w:lastRenderedPageBreak/>
        <w:t>інформації, необхідної для належного виконання покладених на нього завдань та здійснення запланованих заходів.</w:t>
      </w:r>
    </w:p>
    <w:p w:rsidR="001F4BD9" w:rsidRPr="004476DC" w:rsidRDefault="001F4BD9" w:rsidP="001F4BD9">
      <w:pPr>
        <w:shd w:val="clear" w:color="auto" w:fill="FFFFFF"/>
        <w:spacing w:after="150"/>
        <w:ind w:right="-425" w:firstLine="450"/>
        <w:jc w:val="center"/>
        <w:rPr>
          <w:b/>
          <w:sz w:val="24"/>
          <w:szCs w:val="24"/>
          <w:lang w:val="uk-UA" w:eastAsia="uk-UA"/>
        </w:rPr>
      </w:pPr>
      <w:r w:rsidRPr="004476DC">
        <w:rPr>
          <w:b/>
          <w:sz w:val="24"/>
          <w:szCs w:val="24"/>
          <w:lang w:val="uk-UA" w:eastAsia="uk-UA"/>
        </w:rPr>
        <w:t>IV. ПРАВА ТА ОБОВ'ЯЗКИ КЕРІВНИКА ВІДДІЛУ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9. Керівником </w:t>
      </w:r>
      <w:r w:rsidR="001F4BD9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є </w:t>
      </w:r>
      <w:r w:rsidR="001F4BD9">
        <w:rPr>
          <w:rFonts w:ascii="Book Antiqua" w:hAnsi="Book Antiqua"/>
          <w:sz w:val="22"/>
          <w:szCs w:val="22"/>
          <w:lang w:val="uk-UA"/>
        </w:rPr>
        <w:t>начальник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, який підпорядковується та є підзвітним Сватівському міському голові або його заступникам. </w:t>
      </w:r>
    </w:p>
    <w:p w:rsidR="0063204C" w:rsidRPr="007D2C33" w:rsidRDefault="001F4BD9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>
        <w:rPr>
          <w:rFonts w:ascii="Book Antiqua" w:hAnsi="Book Antiqua"/>
          <w:sz w:val="22"/>
          <w:szCs w:val="22"/>
          <w:lang w:val="uk-UA"/>
        </w:rPr>
        <w:t>Начальник відділу</w:t>
      </w:r>
      <w:r w:rsidR="0063204C" w:rsidRPr="007D2C33">
        <w:rPr>
          <w:rFonts w:ascii="Book Antiqua" w:hAnsi="Book Antiqua"/>
          <w:sz w:val="22"/>
          <w:szCs w:val="22"/>
          <w:lang w:val="uk-UA"/>
        </w:rPr>
        <w:t xml:space="preserve"> призначається на посаду та звільняється з посади відповідно до законодавства про працю з урахуванням вимог до професійно-кваліфікаційного рівня, встановлених пунктом 11 цього Положення, Сватівським міським головою за погодженням з УДК у Сватівському районі ГУДКУ у Луганській області.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Погодження призначення на посаду та звільнення з посади </w:t>
      </w:r>
      <w:r w:rsidR="001F4BD9">
        <w:rPr>
          <w:rFonts w:ascii="Book Antiqua" w:hAnsi="Book Antiqua"/>
          <w:sz w:val="22"/>
          <w:szCs w:val="22"/>
          <w:lang w:val="uk-UA"/>
        </w:rPr>
        <w:t>начальника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Сватівським міським головою здійснюється згідно Порядку погодження призначення на посаду та звільнення з посади головного бухгалтера бюджетної установи, затвердженого наказом Міністерства фінансів України від 21.02.2011р. № 214.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Висновок про погодження (відмову в погодженні) кандидатури для призначення на посаду </w:t>
      </w:r>
      <w:r w:rsidR="001F4BD9">
        <w:rPr>
          <w:rFonts w:ascii="Book Antiqua" w:hAnsi="Book Antiqua"/>
          <w:sz w:val="22"/>
          <w:szCs w:val="22"/>
          <w:lang w:val="uk-UA"/>
        </w:rPr>
        <w:t>начальника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УДК у Сватівському районі ГУДКУ у Луганській області надсилає протягом 10 робочих днів з дня отримання відповідного подання Сватівського міського голови.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10. Звітність та документи, підписані особою, призначеною на посаду </w:t>
      </w:r>
      <w:r w:rsidR="005F1AAD">
        <w:rPr>
          <w:rFonts w:ascii="Book Antiqua" w:hAnsi="Book Antiqua"/>
          <w:sz w:val="22"/>
          <w:szCs w:val="22"/>
          <w:lang w:val="uk-UA"/>
        </w:rPr>
        <w:t>начальника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без дотримання вимог, встановлених пунктом 9 цього Положення, </w:t>
      </w:r>
      <w:r w:rsidR="005F1AAD">
        <w:rPr>
          <w:rFonts w:ascii="Book Antiqua" w:hAnsi="Book Antiqua"/>
          <w:sz w:val="22"/>
          <w:szCs w:val="22"/>
          <w:lang w:val="uk-UA"/>
        </w:rPr>
        <w:t>відділенням казначейської служби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не приймаються.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11. </w:t>
      </w:r>
      <w:r w:rsidR="005F1AAD">
        <w:rPr>
          <w:rFonts w:ascii="Book Antiqua" w:hAnsi="Book Antiqua"/>
          <w:sz w:val="22"/>
          <w:szCs w:val="22"/>
          <w:lang w:val="uk-UA"/>
        </w:rPr>
        <w:t>Начальник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(особа, що претендує на посаду </w:t>
      </w:r>
      <w:r w:rsidR="005F1AAD">
        <w:rPr>
          <w:rFonts w:ascii="Book Antiqua" w:hAnsi="Book Antiqua"/>
          <w:sz w:val="22"/>
          <w:szCs w:val="22"/>
          <w:lang w:val="uk-UA"/>
        </w:rPr>
        <w:t>начальника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) повинен відповідати таким вимогам до професійно-кваліфікаційного рівня: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>1) мати повну вищу освіту в галузі економіки та фінансів, стаж роботи на державній службі, за фахом та на керівних посадах не менш як п’ять ;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2) знати закони, інші акти законодавства з питань регулювання господарської діяльності та ведення бухгалтерського обліку, у тому числі нормативно-правові акти Національного банку, національні положення (стандарти) бухгалтерського обліку в державному секторі, нормативно-правові акти Мінфіну щодо порядку ведення бухгалтерського обліку, складення фінансової та бюджетної звітності, міністерств та інших центральних органів виконавчої влади щодо галузевих особливостей застосування національних положень (стандартів) бухгалтерського обліку в державному секторі, а також порядок оформлення операцій і організації документообігу за розділами обліку, форми та порядок проведення розрахунків, порядок приймання, передачі товарно-матеріальних та інших цінностей, зберігання і витрачання коштів, правила проведення та оформлення результатів інвентаризації активів і зобов’язань, основні принципи роботи на комп’ютері та відповідні програмні засоби.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12. Прийняття (передача) справ </w:t>
      </w:r>
      <w:r w:rsidR="005F1AAD">
        <w:rPr>
          <w:rFonts w:ascii="Book Antiqua" w:hAnsi="Book Antiqua"/>
          <w:sz w:val="22"/>
          <w:szCs w:val="22"/>
          <w:lang w:val="uk-UA"/>
        </w:rPr>
        <w:t>начальника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у разі призначення на посаду або звільнення з посади здійснюється після проведення внутрішньої перевірки стану бухгалтерського обліку та звітності, за результатами якої оформляється відповідний акт.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13. </w:t>
      </w:r>
      <w:r w:rsidR="005F1AAD">
        <w:rPr>
          <w:rFonts w:ascii="Book Antiqua" w:hAnsi="Book Antiqua"/>
          <w:sz w:val="22"/>
          <w:szCs w:val="22"/>
          <w:lang w:val="uk-UA"/>
        </w:rPr>
        <w:t>Начальник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: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1) організовує роботу з ведення бухгалтерського обліку та забезпечує виконання завдань, покладених на </w:t>
      </w:r>
      <w:r w:rsidR="005F1AAD">
        <w:rPr>
          <w:rFonts w:ascii="Book Antiqua" w:hAnsi="Book Antiqua"/>
          <w:sz w:val="22"/>
          <w:szCs w:val="22"/>
          <w:lang w:val="uk-UA"/>
        </w:rPr>
        <w:t>ВБОЗ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lastRenderedPageBreak/>
        <w:t xml:space="preserve">2) здійснює керівництво діяльністю </w:t>
      </w:r>
      <w:r w:rsidR="005F1AAD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, забезпечує раціональний та ефективний розподіл посадових обов’язків між її працівниками з урахуванням вимог щодо забезпечення захисту інформації та запобігання зловживанням під час ведення бухгалтерського обліку;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3) погоджує проекти договорів (контрактів), у тому числі про повну індивідуальну матеріальну відповідальність, забезпечуючи дотримання вимог законодавства щодо цільового використання бюджетних коштів та збереження майна;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4) бере у разі потреби участь в організації та проведенні перевірки стану бухгалтерського обліку та звітності у бухгалтерських службах комунальних підприємств, які підпорядковані Сватівській міській раді;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5) здійснює у межах своїх повноважень заходи щодо відшкодування винними особами збитків від нестач, розтрат, крадіжок;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6) погоджує кандидатури працівників Сватівської міської ради, яким надається право складати та підписувати первинні документи щодо проведення господарських операцій, пов’язаних з відпуском (витрачанням) грошових коштів, документів, товарно-матеріальних цінностей, нематеріальних активів та іншого майна;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7) подає </w:t>
      </w:r>
      <w:r w:rsidR="005F1AAD">
        <w:rPr>
          <w:rFonts w:ascii="Book Antiqua" w:hAnsi="Book Antiqua"/>
          <w:sz w:val="22"/>
          <w:szCs w:val="22"/>
          <w:lang w:val="uk-UA"/>
        </w:rPr>
        <w:t>Сватівському міському голові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пропозиції щодо: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технології оброблення облікових даних та правил документообігу, додаткової системи рахунків і регістрів аналітичного обліку, звітності та контролю за господарськими операціями;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визначення оптимальної структури </w:t>
      </w:r>
      <w:r w:rsidR="005F1AAD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та чисельності її працівників;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призначення на посаду та звільнення з посади працівників </w:t>
      </w:r>
      <w:r w:rsidR="005F1AAD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вибору та впровадження уніфікованої автоматизованої системи бухгалтерського обліку та звітності з урахуванням особливостей діяльності Сватівської міської ради;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створення умов для належного збереження майна, цільового та ефективного використання фінансових, матеріальних (нематеріальних), інформаційних та трудових ресурсів;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визначення джерел погашення кредиторської заборгованості, повернення кредитів, отриманих з державного або місцевого бюджету;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притягнення до відповідальності працівників </w:t>
      </w:r>
      <w:r w:rsidR="005F1AAD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, у тому числі працівників бухгалтерських служб комунальних підприємств, які підпорядковані Сватівській міській раді, за результатами контрольних заходів, проведених державними органами за дотриманням вимог бюджетного законодавства;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удосконалення порядку здійснення поточного контролю;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організації навчання працівників </w:t>
      </w:r>
      <w:r w:rsidR="005F1AAD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, у тому числі працівників бухгалтерських служб бюджетних установ, які підпорядковані комунальних підприємств, які підпорядковані Сватівській міській раді, з метою підвищення їх професійно-кваліфікаційного рівня;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забезпечення </w:t>
      </w:r>
      <w:r w:rsidR="005F1AAD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нормативно-правовими актами, довідковими та інформаційними матеріалами щодо ведення бухгалтерського обліку та складення звітності;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lastRenderedPageBreak/>
        <w:t xml:space="preserve">8) підписує звітність та документи, які є підставою для: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перерахування податків і зборів (обов’язкових платежів);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проведення розрахунків відповідно до укладених договорів;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приймання і видачі грошових коштів;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оприбуткування та списання рухомого і нерухомого майна;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проведення інших господарських операцій;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9) відмовляє у прийнятті до обліку документів, підготовлених з порушенням встановлених вимог, а також документів щодо господарських операцій, що проводяться з порушенням законодавства, та інформує Сватівського міського голову про встановлені факти порушення бюджетного законодавства;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10) здійснює контроль за: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відображенням у бухгалтерському обліку всіх господарських операцій, що проводяться бюджетною установою;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складенням звітності;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цільовим та ефективним використанням фінансових, матеріальних (нематеріальних), інформаційних та трудових ресурсів, збереженням майна;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дотриманням вимог законодавства щодо списання (передачі) рухомого та нерухомого майна бюджетної установи;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правильністю проведення розрахунків при здійсненні оплати товарів, робіт та послуг, відповідністю перерахованих коштів обсягам виконаних робіт, придбаних товарів чи наданих послуг згідно з умовами укладених договорів, у тому числі договорів оренди;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відповідністю взятих бюджетних зобов’язань відповідним бюджетним асигнуванням та відповідністю платежів взятим бюджетним зобов’язанням та бюджетним асигнуванням;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станом погашення та списання відповідно до законодавства дебіторської заборгованості бюджетної установи та бюджетних установ, які їй підпорядковані;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додержанням вимог законодавства під час здійснення попередньої оплати товарів, робіт та послуг у разі їх закупівлі за бюджетні кошти;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оформленням матеріалів щодо нестачі, крадіжки грошових коштів та майна, псування активів;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розробленням та здійсненням заходів щодо дотримання та підвищення рівня фінансово-бюджетної дисципліни працівників </w:t>
      </w:r>
      <w:r w:rsidR="005F1AAD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усуненням порушень і недоліків, виявлених під час контрольних заходів, проведених державними органами за дотриманням вимог бюджетного законодавства;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виконанням головними бухгалтерами комунальних підприємств, які підпорядковані Сватівській міській раді, функцій з контролю;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lastRenderedPageBreak/>
        <w:t xml:space="preserve">11) погоджує документи, пов’язані з витрачанням фонду заробітної плати, встановленням посадових окладів і надбавок працівникам;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12) виконує інші обов’язки, передбачені законодавством.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14. </w:t>
      </w:r>
      <w:r w:rsidR="005F1AAD">
        <w:rPr>
          <w:rFonts w:ascii="Book Antiqua" w:hAnsi="Book Antiqua"/>
          <w:sz w:val="22"/>
          <w:szCs w:val="22"/>
          <w:lang w:val="uk-UA"/>
        </w:rPr>
        <w:t>Начальник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у разі отримання від Сватівського міського голови розпорядження вчинити дії, які суперечать законодавству, інформує його у письмовій формі про неправомірність такого розпорядження, а у разі отримання даного розпорядження повторно надсилає начальнику </w:t>
      </w:r>
      <w:r w:rsidR="005F1AAD">
        <w:rPr>
          <w:rFonts w:ascii="Book Antiqua" w:hAnsi="Book Antiqua"/>
          <w:sz w:val="22"/>
          <w:szCs w:val="22"/>
          <w:lang w:val="uk-UA"/>
        </w:rPr>
        <w:t>територіального органу казначейської служби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відповідне повідомлення.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Начальник </w:t>
      </w:r>
      <w:r w:rsidR="005F1AAD">
        <w:rPr>
          <w:rFonts w:ascii="Book Antiqua" w:hAnsi="Book Antiqua"/>
          <w:sz w:val="22"/>
          <w:szCs w:val="22"/>
          <w:lang w:val="uk-UA"/>
        </w:rPr>
        <w:t>територіального органу казначейської служби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розглядає в триденний строк отримане повідомлення та здійснює у разі встановлення факту порушення бюджетного законодавства заходи відповідно до законодавства, про що інформує у письмовій формі Сватівського міського голову та </w:t>
      </w:r>
      <w:r w:rsidR="005F1AAD">
        <w:rPr>
          <w:rFonts w:ascii="Book Antiqua" w:hAnsi="Book Antiqua"/>
          <w:sz w:val="22"/>
          <w:szCs w:val="22"/>
          <w:lang w:val="uk-UA"/>
        </w:rPr>
        <w:t>начальника відділу бухгалтерського обліку та звітності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. Якщо факт порушення не встановлено, керівник зазначеного органу інформує про це у письмовій формі Сватівського міського голову </w:t>
      </w:r>
      <w:r w:rsidR="005F1AAD">
        <w:rPr>
          <w:rFonts w:ascii="Book Antiqua" w:hAnsi="Book Antiqua"/>
          <w:sz w:val="22"/>
          <w:szCs w:val="22"/>
          <w:lang w:val="uk-UA"/>
        </w:rPr>
        <w:t>начальника відділу бухгалтерського обліку та звітності</w:t>
      </w:r>
      <w:r w:rsidRPr="007D2C33">
        <w:rPr>
          <w:rFonts w:ascii="Book Antiqua" w:hAnsi="Book Antiqua"/>
          <w:sz w:val="22"/>
          <w:szCs w:val="22"/>
          <w:lang w:val="uk-UA"/>
        </w:rPr>
        <w:t>.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15. </w:t>
      </w:r>
      <w:r w:rsidR="005F1AAD">
        <w:rPr>
          <w:rFonts w:ascii="Book Antiqua" w:hAnsi="Book Antiqua"/>
          <w:sz w:val="22"/>
          <w:szCs w:val="22"/>
          <w:lang w:val="uk-UA"/>
        </w:rPr>
        <w:t>Начальник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або особа, яка його заміщує, не може отримувати безпосередньо за чеками та іншими документами готівкові кошти і товарно-матеріальні цінності.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16. Працівники </w:t>
      </w:r>
      <w:r w:rsidR="005F1AAD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, які призначаються на посаду та звільняються з посади у порядку, встановленому законодавством про працю, підпорядковуються </w:t>
      </w:r>
      <w:r w:rsidR="005F1AAD">
        <w:rPr>
          <w:rFonts w:ascii="Book Antiqua" w:hAnsi="Book Antiqua"/>
          <w:sz w:val="22"/>
          <w:szCs w:val="22"/>
          <w:lang w:val="uk-UA"/>
        </w:rPr>
        <w:t>начальнику відділу.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17. У разі тимчасової відсутності </w:t>
      </w:r>
      <w:r w:rsidR="005F1AAD">
        <w:rPr>
          <w:rFonts w:ascii="Book Antiqua" w:hAnsi="Book Antiqua"/>
          <w:sz w:val="22"/>
          <w:szCs w:val="22"/>
          <w:lang w:val="uk-UA"/>
        </w:rPr>
        <w:t>начальника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(відрядження, відпустки, тимчасової втрати працездатності тощо) виконання його обов’язків покладається на заступника </w:t>
      </w:r>
      <w:r w:rsidR="005F1AAD">
        <w:rPr>
          <w:rFonts w:ascii="Book Antiqua" w:hAnsi="Book Antiqua"/>
          <w:sz w:val="22"/>
          <w:szCs w:val="22"/>
          <w:lang w:val="uk-UA"/>
        </w:rPr>
        <w:t>начальника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, а у разі відсутності заступника </w:t>
      </w:r>
      <w:r w:rsidR="005F1AAD">
        <w:rPr>
          <w:rFonts w:ascii="Book Antiqua" w:hAnsi="Book Antiqua"/>
          <w:sz w:val="22"/>
          <w:szCs w:val="22"/>
          <w:lang w:val="uk-UA"/>
        </w:rPr>
        <w:t>начальника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відповідно до розпорядження Сватівського міського голови — на іншого працівника </w:t>
      </w:r>
      <w:r w:rsidR="005F1AAD">
        <w:rPr>
          <w:rFonts w:ascii="Book Antiqua" w:hAnsi="Book Antiqua"/>
          <w:sz w:val="22"/>
          <w:szCs w:val="22"/>
          <w:lang w:val="uk-UA"/>
        </w:rPr>
        <w:t>ВБОЗ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18. Організація та координація діяльності </w:t>
      </w:r>
      <w:r w:rsidR="005F1AAD">
        <w:rPr>
          <w:rFonts w:ascii="Book Antiqua" w:hAnsi="Book Antiqua"/>
          <w:sz w:val="22"/>
          <w:szCs w:val="22"/>
          <w:lang w:val="uk-UA"/>
        </w:rPr>
        <w:t>начальника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, контроль за виконанням ним своїх повноважень здійснюються </w:t>
      </w:r>
      <w:r w:rsidR="005F1AAD">
        <w:rPr>
          <w:rFonts w:ascii="Book Antiqua" w:hAnsi="Book Antiqua"/>
          <w:sz w:val="22"/>
          <w:szCs w:val="22"/>
          <w:lang w:val="uk-UA"/>
        </w:rPr>
        <w:t>територіальним органом казначейської служби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шляхом встановлення порядку ведення бухгалтерського обліку та складення звітності відповідно до національних положень (стандартів) бухгалтерського обліку в державному секторі, погодження призначення на посаду та звільнення з посади </w:t>
      </w:r>
      <w:r w:rsidR="005F1AAD">
        <w:rPr>
          <w:rFonts w:ascii="Book Antiqua" w:hAnsi="Book Antiqua"/>
          <w:sz w:val="22"/>
          <w:szCs w:val="22"/>
          <w:lang w:val="uk-UA"/>
        </w:rPr>
        <w:t>начальника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, проведення оцінки його діяльності. </w:t>
      </w:r>
    </w:p>
    <w:p w:rsidR="0063204C" w:rsidRPr="007D2C33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19. Оцінка виконання </w:t>
      </w:r>
      <w:r w:rsidR="005F1AAD">
        <w:rPr>
          <w:rFonts w:ascii="Book Antiqua" w:hAnsi="Book Antiqua"/>
          <w:sz w:val="22"/>
          <w:szCs w:val="22"/>
          <w:lang w:val="uk-UA"/>
        </w:rPr>
        <w:t>начальником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своїх повноважень проводиться відповідно до порядку, затвердженого Мінфіном. </w:t>
      </w:r>
    </w:p>
    <w:p w:rsidR="0063204C" w:rsidRDefault="0063204C" w:rsidP="0063204C">
      <w:pPr>
        <w:pStyle w:val="class1"/>
        <w:jc w:val="both"/>
        <w:rPr>
          <w:rFonts w:ascii="Book Antiqua" w:hAnsi="Book Antiqua"/>
          <w:sz w:val="22"/>
          <w:szCs w:val="22"/>
          <w:lang w:val="uk-UA"/>
        </w:rPr>
      </w:pPr>
      <w:r w:rsidRPr="007D2C33">
        <w:rPr>
          <w:rFonts w:ascii="Book Antiqua" w:hAnsi="Book Antiqua"/>
          <w:sz w:val="22"/>
          <w:szCs w:val="22"/>
          <w:lang w:val="uk-UA"/>
        </w:rPr>
        <w:t xml:space="preserve">20. </w:t>
      </w:r>
      <w:r w:rsidR="00C3540F">
        <w:rPr>
          <w:rFonts w:ascii="Book Antiqua" w:hAnsi="Book Antiqua"/>
          <w:sz w:val="22"/>
          <w:szCs w:val="22"/>
          <w:lang w:val="uk-UA"/>
        </w:rPr>
        <w:t>Начальник відділу</w:t>
      </w:r>
      <w:r w:rsidRPr="007D2C33">
        <w:rPr>
          <w:rFonts w:ascii="Book Antiqua" w:hAnsi="Book Antiqua"/>
          <w:sz w:val="22"/>
          <w:szCs w:val="22"/>
          <w:lang w:val="uk-UA"/>
        </w:rPr>
        <w:t xml:space="preserve"> у разі невиконання або неналежного виконання покладених на нього повноважень несе відповідальність згідно із законами. </w:t>
      </w:r>
    </w:p>
    <w:p w:rsidR="00C3540F" w:rsidRPr="004476DC" w:rsidRDefault="00C3540F" w:rsidP="00C3540F">
      <w:pPr>
        <w:shd w:val="clear" w:color="auto" w:fill="FFFFFF"/>
        <w:spacing w:after="150"/>
        <w:ind w:firstLine="450"/>
        <w:jc w:val="center"/>
        <w:rPr>
          <w:b/>
          <w:sz w:val="24"/>
          <w:szCs w:val="24"/>
          <w:lang w:val="uk-UA" w:eastAsia="uk-UA"/>
        </w:rPr>
      </w:pPr>
      <w:r w:rsidRPr="004476DC">
        <w:rPr>
          <w:b/>
          <w:sz w:val="24"/>
          <w:szCs w:val="24"/>
          <w:lang w:val="uk-UA" w:eastAsia="uk-UA"/>
        </w:rPr>
        <w:t>V. ФІНАНСОВО-ГОСПОДАРСЬКА ДІЯЛЬНІСТЬ ВІДДІЛУ</w:t>
      </w:r>
    </w:p>
    <w:p w:rsidR="00C3540F" w:rsidRPr="004476DC" w:rsidRDefault="00C3540F" w:rsidP="00C3540F">
      <w:pPr>
        <w:shd w:val="clear" w:color="auto" w:fill="FFFFFF"/>
        <w:spacing w:after="150"/>
        <w:ind w:firstLine="450"/>
        <w:jc w:val="both"/>
        <w:rPr>
          <w:sz w:val="24"/>
          <w:szCs w:val="24"/>
          <w:lang w:val="uk-UA" w:eastAsia="uk-UA"/>
        </w:rPr>
      </w:pPr>
      <w:r w:rsidRPr="004476DC">
        <w:rPr>
          <w:sz w:val="24"/>
          <w:szCs w:val="24"/>
          <w:lang w:val="uk-UA" w:eastAsia="uk-UA"/>
        </w:rPr>
        <w:t xml:space="preserve">1. Відділ бухгалтерського обліку та звітності </w:t>
      </w:r>
      <w:r>
        <w:rPr>
          <w:sz w:val="24"/>
          <w:szCs w:val="24"/>
          <w:lang w:val="uk-UA" w:eastAsia="uk-UA"/>
        </w:rPr>
        <w:t>Сватівської міської ради</w:t>
      </w:r>
      <w:r w:rsidRPr="004476DC">
        <w:rPr>
          <w:sz w:val="24"/>
          <w:szCs w:val="24"/>
          <w:lang w:val="uk-UA" w:eastAsia="uk-UA"/>
        </w:rPr>
        <w:t xml:space="preserve"> утримується за рахунок коштів міського бюджету.</w:t>
      </w:r>
    </w:p>
    <w:p w:rsidR="00C3540F" w:rsidRPr="004476DC" w:rsidRDefault="00C3540F" w:rsidP="00C3540F">
      <w:pPr>
        <w:shd w:val="clear" w:color="auto" w:fill="FFFFFF"/>
        <w:spacing w:after="150"/>
        <w:ind w:firstLine="450"/>
        <w:jc w:val="both"/>
        <w:rPr>
          <w:sz w:val="24"/>
          <w:szCs w:val="24"/>
          <w:lang w:val="uk-UA" w:eastAsia="uk-UA"/>
        </w:rPr>
      </w:pPr>
      <w:r w:rsidRPr="004476DC">
        <w:rPr>
          <w:sz w:val="24"/>
          <w:szCs w:val="24"/>
          <w:lang w:val="uk-UA" w:eastAsia="uk-UA"/>
        </w:rPr>
        <w:t>2. Гранична чисельність відділу затверджується у структурі виконавчих органів апарату Сватівської міської ради.</w:t>
      </w:r>
    </w:p>
    <w:p w:rsidR="00C3540F" w:rsidRPr="004476DC" w:rsidRDefault="00C3540F" w:rsidP="00C3540F">
      <w:pPr>
        <w:shd w:val="clear" w:color="auto" w:fill="FFFFFF"/>
        <w:spacing w:after="150"/>
        <w:ind w:firstLine="450"/>
        <w:jc w:val="both"/>
        <w:rPr>
          <w:sz w:val="24"/>
          <w:szCs w:val="24"/>
          <w:lang w:val="uk-UA" w:eastAsia="uk-UA"/>
        </w:rPr>
      </w:pPr>
      <w:r w:rsidRPr="004476DC">
        <w:rPr>
          <w:sz w:val="24"/>
          <w:szCs w:val="24"/>
          <w:lang w:val="uk-UA" w:eastAsia="uk-UA"/>
        </w:rPr>
        <w:t>3. Відділ бухгалтерського обліку та звітності не є юридичною особою публічного права, не має самостійного балансу, окремих рахунків в органах ДКСУ.</w:t>
      </w:r>
    </w:p>
    <w:p w:rsidR="00C3540F" w:rsidRPr="00614597" w:rsidRDefault="00C3540F" w:rsidP="00614597">
      <w:pPr>
        <w:ind w:right="-42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</w:t>
      </w:r>
      <w:r w:rsidRPr="0032186C">
        <w:rPr>
          <w:b/>
          <w:sz w:val="24"/>
          <w:szCs w:val="24"/>
          <w:lang w:val="uk-UA"/>
        </w:rPr>
        <w:t>кретар</w:t>
      </w:r>
      <w:r>
        <w:rPr>
          <w:b/>
          <w:sz w:val="24"/>
          <w:szCs w:val="24"/>
          <w:lang w:val="uk-UA"/>
        </w:rPr>
        <w:t xml:space="preserve"> Сватівської міської</w:t>
      </w:r>
      <w:r w:rsidRPr="0032186C">
        <w:rPr>
          <w:b/>
          <w:sz w:val="24"/>
          <w:szCs w:val="24"/>
          <w:lang w:val="uk-UA"/>
        </w:rPr>
        <w:t xml:space="preserve"> ради            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Тетяна БЕРВЕНО</w:t>
      </w:r>
    </w:p>
    <w:sectPr w:rsidR="00C3540F" w:rsidRPr="00614597" w:rsidSect="00C3540F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3F50"/>
    <w:multiLevelType w:val="hybridMultilevel"/>
    <w:tmpl w:val="36F0FAB4"/>
    <w:lvl w:ilvl="0" w:tplc="BBFE714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991C64"/>
    <w:multiLevelType w:val="hybridMultilevel"/>
    <w:tmpl w:val="0548169E"/>
    <w:lvl w:ilvl="0" w:tplc="797854A8">
      <w:start w:val="1"/>
      <w:numFmt w:val="decimal"/>
      <w:lvlText w:val="%1."/>
      <w:lvlJc w:val="left"/>
      <w:pPr>
        <w:ind w:left="1843" w:hanging="360"/>
      </w:pPr>
      <w:rPr>
        <w:rFonts w:eastAsia="Times New Roman" w:cs="Courier New" w:hint="default"/>
        <w:color w:val="212529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563" w:hanging="360"/>
      </w:pPr>
    </w:lvl>
    <w:lvl w:ilvl="2" w:tplc="0422001B" w:tentative="1">
      <w:start w:val="1"/>
      <w:numFmt w:val="lowerRoman"/>
      <w:lvlText w:val="%3."/>
      <w:lvlJc w:val="right"/>
      <w:pPr>
        <w:ind w:left="3283" w:hanging="180"/>
      </w:pPr>
    </w:lvl>
    <w:lvl w:ilvl="3" w:tplc="0422000F" w:tentative="1">
      <w:start w:val="1"/>
      <w:numFmt w:val="decimal"/>
      <w:lvlText w:val="%4."/>
      <w:lvlJc w:val="left"/>
      <w:pPr>
        <w:ind w:left="4003" w:hanging="360"/>
      </w:pPr>
    </w:lvl>
    <w:lvl w:ilvl="4" w:tplc="04220019" w:tentative="1">
      <w:start w:val="1"/>
      <w:numFmt w:val="lowerLetter"/>
      <w:lvlText w:val="%5."/>
      <w:lvlJc w:val="left"/>
      <w:pPr>
        <w:ind w:left="4723" w:hanging="360"/>
      </w:pPr>
    </w:lvl>
    <w:lvl w:ilvl="5" w:tplc="0422001B" w:tentative="1">
      <w:start w:val="1"/>
      <w:numFmt w:val="lowerRoman"/>
      <w:lvlText w:val="%6."/>
      <w:lvlJc w:val="right"/>
      <w:pPr>
        <w:ind w:left="5443" w:hanging="180"/>
      </w:pPr>
    </w:lvl>
    <w:lvl w:ilvl="6" w:tplc="0422000F" w:tentative="1">
      <w:start w:val="1"/>
      <w:numFmt w:val="decimal"/>
      <w:lvlText w:val="%7."/>
      <w:lvlJc w:val="left"/>
      <w:pPr>
        <w:ind w:left="6163" w:hanging="360"/>
      </w:pPr>
    </w:lvl>
    <w:lvl w:ilvl="7" w:tplc="04220019" w:tentative="1">
      <w:start w:val="1"/>
      <w:numFmt w:val="lowerLetter"/>
      <w:lvlText w:val="%8."/>
      <w:lvlJc w:val="left"/>
      <w:pPr>
        <w:ind w:left="6883" w:hanging="360"/>
      </w:pPr>
    </w:lvl>
    <w:lvl w:ilvl="8" w:tplc="0422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2">
    <w:nsid w:val="61F124E5"/>
    <w:multiLevelType w:val="hybridMultilevel"/>
    <w:tmpl w:val="DF6A8282"/>
    <w:lvl w:ilvl="0" w:tplc="1B029E2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04C"/>
    <w:rsid w:val="001F4BD9"/>
    <w:rsid w:val="005F1AAD"/>
    <w:rsid w:val="006112D2"/>
    <w:rsid w:val="00614597"/>
    <w:rsid w:val="0063204C"/>
    <w:rsid w:val="0085178E"/>
    <w:rsid w:val="00C3540F"/>
    <w:rsid w:val="00D5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04C"/>
    <w:pPr>
      <w:keepNext/>
      <w:jc w:val="center"/>
      <w:outlineLvl w:val="0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04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63204C"/>
    <w:pPr>
      <w:ind w:left="720"/>
      <w:contextualSpacing/>
    </w:pPr>
  </w:style>
  <w:style w:type="paragraph" w:customStyle="1" w:styleId="class1">
    <w:name w:val="class1"/>
    <w:basedOn w:val="a"/>
    <w:rsid w:val="0063204C"/>
    <w:pPr>
      <w:spacing w:before="100" w:beforeAutospacing="1" w:after="100" w:afterAutospacing="1"/>
      <w:ind w:firstLine="284"/>
    </w:pPr>
    <w:rPr>
      <w:sz w:val="24"/>
      <w:szCs w:val="24"/>
    </w:rPr>
  </w:style>
  <w:style w:type="character" w:customStyle="1" w:styleId="fontstyle01">
    <w:name w:val="fontstyle01"/>
    <w:rsid w:val="0063204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54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45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2944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23</cp:lastModifiedBy>
  <cp:revision>2</cp:revision>
  <dcterms:created xsi:type="dcterms:W3CDTF">2020-12-22T15:46:00Z</dcterms:created>
  <dcterms:modified xsi:type="dcterms:W3CDTF">2020-12-22T15:46:00Z</dcterms:modified>
</cp:coreProperties>
</file>